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66" w:rsidRDefault="003B6B66">
      <w:pPr>
        <w:pStyle w:val="ConsPlusTitlePage"/>
      </w:pPr>
      <w:r>
        <w:t xml:space="preserve">Документ предоставлен </w:t>
      </w:r>
      <w:hyperlink r:id="rId4" w:history="1">
        <w:r>
          <w:rPr>
            <w:color w:val="0000FF"/>
          </w:rPr>
          <w:t>КонсультантПлюс</w:t>
        </w:r>
      </w:hyperlink>
      <w:r>
        <w:br/>
      </w:r>
    </w:p>
    <w:p w:rsidR="003B6B66" w:rsidRDefault="003B6B66">
      <w:pPr>
        <w:pStyle w:val="ConsPlusNormal"/>
        <w:jc w:val="both"/>
        <w:outlineLvl w:val="0"/>
      </w:pPr>
    </w:p>
    <w:p w:rsidR="003B6B66" w:rsidRDefault="003B6B66">
      <w:pPr>
        <w:pStyle w:val="ConsPlusTitle"/>
        <w:jc w:val="center"/>
        <w:outlineLvl w:val="0"/>
      </w:pPr>
      <w:r>
        <w:t>ПРАВИТЕЛЬСТВО РОССИЙСКОЙ ФЕДЕРАЦИИ</w:t>
      </w:r>
    </w:p>
    <w:p w:rsidR="003B6B66" w:rsidRDefault="003B6B66">
      <w:pPr>
        <w:pStyle w:val="ConsPlusTitle"/>
        <w:jc w:val="center"/>
      </w:pPr>
    </w:p>
    <w:p w:rsidR="003B6B66" w:rsidRDefault="003B6B66">
      <w:pPr>
        <w:pStyle w:val="ConsPlusTitle"/>
        <w:jc w:val="center"/>
      </w:pPr>
      <w:r>
        <w:t>ПОСТАНОВЛЕНИЕ</w:t>
      </w:r>
    </w:p>
    <w:p w:rsidR="003B6B66" w:rsidRDefault="003B6B66">
      <w:pPr>
        <w:pStyle w:val="ConsPlusTitle"/>
        <w:jc w:val="center"/>
      </w:pPr>
      <w:r>
        <w:t>от 1 марта 2022 г. N 278</w:t>
      </w:r>
    </w:p>
    <w:p w:rsidR="003B6B66" w:rsidRDefault="003B6B66">
      <w:pPr>
        <w:pStyle w:val="ConsPlusTitle"/>
        <w:jc w:val="center"/>
      </w:pPr>
    </w:p>
    <w:p w:rsidR="003B6B66" w:rsidRDefault="003B6B66">
      <w:pPr>
        <w:pStyle w:val="ConsPlusTitle"/>
        <w:jc w:val="center"/>
      </w:pPr>
      <w:r>
        <w:t>ОБ УТВЕРЖДЕНИИ ПРАВИЛ</w:t>
      </w:r>
    </w:p>
    <w:p w:rsidR="003B6B66" w:rsidRDefault="003B6B66">
      <w:pPr>
        <w:pStyle w:val="ConsPlusTitle"/>
        <w:jc w:val="center"/>
      </w:pPr>
      <w:r>
        <w:t>ПРИНЯТИЯ РЕШЕНИЯ О ПРИЗНАНИИ ПРОЕКТНОЙ ДОКУМЕНТАЦИИ ТИПОВОЙ</w:t>
      </w:r>
    </w:p>
    <w:p w:rsidR="003B6B66" w:rsidRDefault="003B6B66">
      <w:pPr>
        <w:pStyle w:val="ConsPlusTitle"/>
        <w:jc w:val="center"/>
      </w:pPr>
      <w:r>
        <w:t>ПРОЕКТНОЙ ДОКУМЕНТАЦИЕЙ И ОТМЕНЫ ТАКОГО РЕШЕНИЯ, ПРАВИЛ</w:t>
      </w:r>
    </w:p>
    <w:p w:rsidR="003B6B66" w:rsidRDefault="003B6B66">
      <w:pPr>
        <w:pStyle w:val="ConsPlusTitle"/>
        <w:jc w:val="center"/>
      </w:pPr>
      <w:r>
        <w:t>ИСПОЛЬЗОВАНИЯ ТИПОВОЙ ПРОЕКТНОЙ ДОКУМЕНТАЦИИ, ОБ ИЗМЕНЕНИИ</w:t>
      </w:r>
    </w:p>
    <w:p w:rsidR="003B6B66" w:rsidRDefault="003B6B66">
      <w:pPr>
        <w:pStyle w:val="ConsPlusTitle"/>
        <w:jc w:val="center"/>
      </w:pPr>
      <w:r>
        <w:t>И ПРИЗНАНИИ УТРАТИВШИМИ СИЛУ НЕКОТОРЫХ АКТОВ И ОТДЕЛЬНЫХ</w:t>
      </w:r>
    </w:p>
    <w:p w:rsidR="003B6B66" w:rsidRDefault="003B6B66">
      <w:pPr>
        <w:pStyle w:val="ConsPlusTitle"/>
        <w:jc w:val="center"/>
      </w:pPr>
      <w:r>
        <w:t>ПОЛОЖЕНИЙ НЕКОТОРЫХ АКТОВ ПРАВИТЕЛЬСТВА</w:t>
      </w:r>
    </w:p>
    <w:p w:rsidR="003B6B66" w:rsidRDefault="003B6B66">
      <w:pPr>
        <w:pStyle w:val="ConsPlusTitle"/>
        <w:jc w:val="center"/>
      </w:pPr>
      <w:r>
        <w:t>РОССИЙСКОЙ ФЕДЕРАЦИИ</w:t>
      </w:r>
    </w:p>
    <w:p w:rsidR="003B6B66" w:rsidRDefault="003B6B66">
      <w:pPr>
        <w:pStyle w:val="ConsPlusNormal"/>
        <w:jc w:val="both"/>
      </w:pPr>
    </w:p>
    <w:p w:rsidR="003B6B66" w:rsidRDefault="003B6B66">
      <w:pPr>
        <w:pStyle w:val="ConsPlusNormal"/>
        <w:ind w:firstLine="540"/>
        <w:jc w:val="both"/>
      </w:pPr>
      <w:r>
        <w:t xml:space="preserve">В соответствии с </w:t>
      </w:r>
      <w:hyperlink r:id="rId5" w:history="1">
        <w:r>
          <w:rPr>
            <w:color w:val="0000FF"/>
          </w:rPr>
          <w:t>частями 1</w:t>
        </w:r>
      </w:hyperlink>
      <w:r>
        <w:t xml:space="preserve">, </w:t>
      </w:r>
      <w:hyperlink r:id="rId6" w:history="1">
        <w:r>
          <w:rPr>
            <w:color w:val="0000FF"/>
          </w:rPr>
          <w:t>6</w:t>
        </w:r>
      </w:hyperlink>
      <w:r>
        <w:t xml:space="preserve"> и </w:t>
      </w:r>
      <w:hyperlink r:id="rId7" w:history="1">
        <w:r>
          <w:rPr>
            <w:color w:val="0000FF"/>
          </w:rPr>
          <w:t>7 статьи 48.2</w:t>
        </w:r>
      </w:hyperlink>
      <w:r>
        <w:t xml:space="preserve"> Градостроительного кодекса Российской Федерации Правительство Российской Федерации постановляет:</w:t>
      </w:r>
    </w:p>
    <w:p w:rsidR="003B6B66" w:rsidRDefault="003B6B66">
      <w:pPr>
        <w:pStyle w:val="ConsPlusNormal"/>
        <w:spacing w:before="220"/>
        <w:ind w:firstLine="540"/>
        <w:jc w:val="both"/>
      </w:pPr>
      <w:r>
        <w:t>1. Утвердить прилагаемые:</w:t>
      </w:r>
    </w:p>
    <w:p w:rsidR="003B6B66" w:rsidRDefault="003B6B66">
      <w:pPr>
        <w:pStyle w:val="ConsPlusNormal"/>
        <w:spacing w:before="220"/>
        <w:ind w:firstLine="540"/>
        <w:jc w:val="both"/>
      </w:pPr>
      <w:hyperlink w:anchor="P39" w:history="1">
        <w:r>
          <w:rPr>
            <w:color w:val="0000FF"/>
          </w:rPr>
          <w:t>Правила</w:t>
        </w:r>
      </w:hyperlink>
      <w:r>
        <w:t xml:space="preserve"> принятия решения о признании проектной документации типовой проектной документацией и отмены такого решения;</w:t>
      </w:r>
    </w:p>
    <w:p w:rsidR="003B6B66" w:rsidRDefault="003B6B66">
      <w:pPr>
        <w:pStyle w:val="ConsPlusNormal"/>
        <w:spacing w:before="220"/>
        <w:ind w:firstLine="540"/>
        <w:jc w:val="both"/>
      </w:pPr>
      <w:hyperlink w:anchor="P337" w:history="1">
        <w:r>
          <w:rPr>
            <w:color w:val="0000FF"/>
          </w:rPr>
          <w:t>Правила</w:t>
        </w:r>
      </w:hyperlink>
      <w:r>
        <w:t xml:space="preserve"> использования типовой проектной документации;</w:t>
      </w:r>
    </w:p>
    <w:p w:rsidR="003B6B66" w:rsidRDefault="003B6B66">
      <w:pPr>
        <w:pStyle w:val="ConsPlusNormal"/>
        <w:spacing w:before="220"/>
        <w:ind w:firstLine="540"/>
        <w:jc w:val="both"/>
      </w:pPr>
      <w:hyperlink w:anchor="P367" w:history="1">
        <w:r>
          <w:rPr>
            <w:color w:val="0000FF"/>
          </w:rPr>
          <w:t>изменения</w:t>
        </w:r>
      </w:hyperlink>
      <w:r>
        <w:t>, которые вносятся в акты Правительства Российской Федерации.</w:t>
      </w:r>
    </w:p>
    <w:p w:rsidR="003B6B66" w:rsidRDefault="003B6B66">
      <w:pPr>
        <w:pStyle w:val="ConsPlusNormal"/>
        <w:spacing w:before="220"/>
        <w:ind w:firstLine="540"/>
        <w:jc w:val="both"/>
      </w:pPr>
      <w:r>
        <w:t xml:space="preserve">2. Признать утратившими силу акт и отдельные положения некоторых актов Правительства Российской Федерации по </w:t>
      </w:r>
      <w:hyperlink w:anchor="P426" w:history="1">
        <w:r>
          <w:rPr>
            <w:color w:val="0000FF"/>
          </w:rPr>
          <w:t>перечню</w:t>
        </w:r>
      </w:hyperlink>
      <w:r>
        <w:t xml:space="preserve"> согласно приложению.</w:t>
      </w:r>
    </w:p>
    <w:p w:rsidR="003B6B66" w:rsidRDefault="003B6B66">
      <w:pPr>
        <w:pStyle w:val="ConsPlusNormal"/>
        <w:spacing w:before="220"/>
        <w:ind w:firstLine="540"/>
        <w:jc w:val="both"/>
      </w:pPr>
      <w:bookmarkStart w:id="0" w:name="P20"/>
      <w:bookmarkEnd w:id="0"/>
      <w:r>
        <w:t>3. Установить, что Министерство обороны Российской Федерации является федеральным органом исполнительной власти, уполномоченным на принятие решения о признании проектной документации объектов капитального строительства, являющихся объектами военной инфраструктуры Вооруженных Сил Российской Федерации, типовой проектной документацией.</w:t>
      </w:r>
    </w:p>
    <w:p w:rsidR="003B6B66" w:rsidRDefault="003B6B66">
      <w:pPr>
        <w:pStyle w:val="ConsPlusNormal"/>
        <w:spacing w:before="220"/>
        <w:ind w:firstLine="540"/>
        <w:jc w:val="both"/>
      </w:pPr>
      <w:r>
        <w:t xml:space="preserve">4. Установить, что Министерство строительства и жилищно-коммунального хозяйства Российской Федерации является федеральным органом исполнительной власти, уполномоченным на принятие решения о признании проектной документации типовой проектной документацией (за исключением объектов капитального строительства, указанных в </w:t>
      </w:r>
      <w:hyperlink w:anchor="P20" w:history="1">
        <w:r>
          <w:rPr>
            <w:color w:val="0000FF"/>
          </w:rPr>
          <w:t>пункте 3</w:t>
        </w:r>
      </w:hyperlink>
      <w:r>
        <w:t xml:space="preserve"> настоящего постановления).</w:t>
      </w:r>
    </w:p>
    <w:p w:rsidR="003B6B66" w:rsidRDefault="003B6B66">
      <w:pPr>
        <w:pStyle w:val="ConsPlusNormal"/>
        <w:spacing w:before="220"/>
        <w:ind w:firstLine="540"/>
        <w:jc w:val="both"/>
      </w:pPr>
      <w:r>
        <w:t>5. Установить, что реализация полномочий, предусмотренных настоящим постановлением, осуществляется в пределах установленной предельной численности работников центрального аппарата Министерства строительства и жилищно-коммунального хозяйства Российской Федерации и Министерства обороны Российской Федерации, а также бюджетных ассигнований, предусмотренных указанным министерствам в федеральном бюджете на руководство и управление в сфере установленных функций.</w:t>
      </w:r>
    </w:p>
    <w:p w:rsidR="003B6B66" w:rsidRDefault="003B6B66">
      <w:pPr>
        <w:pStyle w:val="ConsPlusNormal"/>
        <w:spacing w:before="220"/>
        <w:ind w:firstLine="540"/>
        <w:jc w:val="both"/>
      </w:pPr>
      <w:r>
        <w:t>6. Министерству строительства и жилищно-коммунального хозяйства Российской Федерации до 1 марта 2023 г. обеспечить реализацию мероприятий по развитию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с учетом изменений, утвержденных настоящим постановлением.</w:t>
      </w:r>
    </w:p>
    <w:p w:rsidR="003B6B66" w:rsidRDefault="003B6B66">
      <w:pPr>
        <w:pStyle w:val="ConsPlusNormal"/>
        <w:spacing w:before="220"/>
        <w:ind w:firstLine="540"/>
        <w:jc w:val="both"/>
      </w:pPr>
      <w:r>
        <w:t xml:space="preserve">7. Министерству обороны Российской Федерации до 1 марта 2023 г. по согласованию с Министерством строительства и жилищно-коммунального хозяйства Российской Федерации представить в Правительство Российской Федерации в установленном порядке предложения о порядке принятия решения о признании проектной документации объектов капитального строительства, являющихся объектами военной инфраструктуры Вооруженных Сил Российской Федерации, типовой проектной документацией и отмены </w:t>
      </w:r>
      <w:r>
        <w:lastRenderedPageBreak/>
        <w:t>такого решения, сроке применения такой типовой проектной документации, а также об установлении критериев, на основании которых устанавливается аналогичность проектируемого объекта капитального строительства, являющегося объектом военной инфраструктуры Вооруженных Сил Российской Федерации,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w:t>
      </w:r>
    </w:p>
    <w:p w:rsidR="003B6B66" w:rsidRDefault="003B6B66">
      <w:pPr>
        <w:pStyle w:val="ConsPlusNormal"/>
        <w:ind w:firstLine="540"/>
        <w:jc w:val="both"/>
      </w:pPr>
    </w:p>
    <w:p w:rsidR="003B6B66" w:rsidRDefault="003B6B66">
      <w:pPr>
        <w:pStyle w:val="ConsPlusNormal"/>
        <w:jc w:val="right"/>
      </w:pPr>
      <w:r>
        <w:t>Председатель Правительства</w:t>
      </w:r>
    </w:p>
    <w:p w:rsidR="003B6B66" w:rsidRDefault="003B6B66">
      <w:pPr>
        <w:pStyle w:val="ConsPlusNormal"/>
        <w:jc w:val="right"/>
      </w:pPr>
      <w:r>
        <w:t>Российской Федерации</w:t>
      </w:r>
    </w:p>
    <w:p w:rsidR="003B6B66" w:rsidRDefault="003B6B66">
      <w:pPr>
        <w:pStyle w:val="ConsPlusNormal"/>
        <w:jc w:val="right"/>
      </w:pPr>
      <w:r>
        <w:t>М.МИШУСТИН</w:t>
      </w: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right"/>
        <w:outlineLvl w:val="0"/>
      </w:pPr>
      <w:r>
        <w:t>Утверждены</w:t>
      </w:r>
    </w:p>
    <w:p w:rsidR="003B6B66" w:rsidRDefault="003B6B66">
      <w:pPr>
        <w:pStyle w:val="ConsPlusNormal"/>
        <w:jc w:val="right"/>
      </w:pPr>
      <w:r>
        <w:t>постановлением Правительства</w:t>
      </w:r>
    </w:p>
    <w:p w:rsidR="003B6B66" w:rsidRDefault="003B6B66">
      <w:pPr>
        <w:pStyle w:val="ConsPlusNormal"/>
        <w:jc w:val="right"/>
      </w:pPr>
      <w:r>
        <w:t>Российской Федерации</w:t>
      </w:r>
    </w:p>
    <w:p w:rsidR="003B6B66" w:rsidRDefault="003B6B66">
      <w:pPr>
        <w:pStyle w:val="ConsPlusNormal"/>
        <w:jc w:val="right"/>
      </w:pPr>
      <w:r>
        <w:t>от 1 марта 2022 г. N 278</w:t>
      </w:r>
    </w:p>
    <w:p w:rsidR="003B6B66" w:rsidRDefault="003B6B66">
      <w:pPr>
        <w:pStyle w:val="ConsPlusNormal"/>
        <w:jc w:val="center"/>
      </w:pPr>
    </w:p>
    <w:p w:rsidR="003B6B66" w:rsidRDefault="003B6B66">
      <w:pPr>
        <w:pStyle w:val="ConsPlusTitle"/>
        <w:jc w:val="center"/>
      </w:pPr>
      <w:bookmarkStart w:id="1" w:name="P39"/>
      <w:bookmarkEnd w:id="1"/>
      <w:r>
        <w:t>ПРАВИЛА</w:t>
      </w:r>
    </w:p>
    <w:p w:rsidR="003B6B66" w:rsidRDefault="003B6B66">
      <w:pPr>
        <w:pStyle w:val="ConsPlusTitle"/>
        <w:jc w:val="center"/>
      </w:pPr>
      <w:r>
        <w:t>ПРИНЯТИЯ РЕШЕНИЯ О ПРИЗНАНИИ ПРОЕКТНОЙ ДОКУМЕНТАЦИИ ТИПОВОЙ</w:t>
      </w:r>
    </w:p>
    <w:p w:rsidR="003B6B66" w:rsidRDefault="003B6B66">
      <w:pPr>
        <w:pStyle w:val="ConsPlusTitle"/>
        <w:jc w:val="center"/>
      </w:pPr>
      <w:r>
        <w:t>ПРОЕКТНОЙ ДОКУМЕНТАЦИЕЙ И ОТМЕНЫ ТАКОГО РЕШЕНИЯ</w:t>
      </w:r>
    </w:p>
    <w:p w:rsidR="003B6B66" w:rsidRDefault="003B6B66">
      <w:pPr>
        <w:pStyle w:val="ConsPlusNormal"/>
        <w:jc w:val="center"/>
      </w:pPr>
    </w:p>
    <w:p w:rsidR="003B6B66" w:rsidRDefault="003B6B66">
      <w:pPr>
        <w:pStyle w:val="ConsPlusTitle"/>
        <w:jc w:val="center"/>
        <w:outlineLvl w:val="1"/>
      </w:pPr>
      <w:r>
        <w:t>I. Общие положения</w:t>
      </w:r>
    </w:p>
    <w:p w:rsidR="003B6B66" w:rsidRDefault="003B6B66">
      <w:pPr>
        <w:pStyle w:val="ConsPlusNormal"/>
        <w:jc w:val="center"/>
      </w:pPr>
    </w:p>
    <w:p w:rsidR="003B6B66" w:rsidRDefault="003B6B66">
      <w:pPr>
        <w:pStyle w:val="ConsPlusNormal"/>
        <w:ind w:firstLine="540"/>
        <w:jc w:val="both"/>
      </w:pPr>
      <w:r>
        <w:t xml:space="preserve">1. Настоящие Правила устанавливают порядок принятия решения о признании проектной документации, указанной в </w:t>
      </w:r>
      <w:hyperlink r:id="rId8" w:history="1">
        <w:r>
          <w:rPr>
            <w:color w:val="0000FF"/>
          </w:rPr>
          <w:t>части 1 статьи 48.2</w:t>
        </w:r>
      </w:hyperlink>
      <w:r>
        <w:t xml:space="preserve"> Градостроительного кодекса Российской Федерации (далее - проектная документация), типовой проектной документацией и отмены такого решения, критерии, которым должна соответствовать типовая проектная документация, а также срок применения типовой проектной документации.</w:t>
      </w:r>
    </w:p>
    <w:p w:rsidR="003B6B66" w:rsidRDefault="003B6B66">
      <w:pPr>
        <w:pStyle w:val="ConsPlusNormal"/>
        <w:spacing w:before="220"/>
        <w:ind w:firstLine="540"/>
        <w:jc w:val="both"/>
      </w:pPr>
      <w:r>
        <w:t>2. Понятия, используемые в настоящих Правилах, означают следующее:</w:t>
      </w:r>
    </w:p>
    <w:p w:rsidR="003B6B66" w:rsidRDefault="003B6B66">
      <w:pPr>
        <w:pStyle w:val="ConsPlusNormal"/>
        <w:spacing w:before="220"/>
        <w:ind w:firstLine="540"/>
        <w:jc w:val="both"/>
      </w:pPr>
      <w:r>
        <w:t xml:space="preserve">"единый реестр" - единый государственный реестр заключений экспертизы проектной документации объектов капитального строительства, предусмотренный </w:t>
      </w:r>
      <w:hyperlink r:id="rId9" w:history="1">
        <w:r>
          <w:rPr>
            <w:color w:val="0000FF"/>
          </w:rPr>
          <w:t>статьей 50.1</w:t>
        </w:r>
      </w:hyperlink>
      <w:r>
        <w:t xml:space="preserve"> Градостроительного кодекса Российской Федерации;</w:t>
      </w:r>
    </w:p>
    <w:p w:rsidR="003B6B66" w:rsidRDefault="003B6B66">
      <w:pPr>
        <w:pStyle w:val="ConsPlusNormal"/>
        <w:spacing w:before="220"/>
        <w:ind w:firstLine="540"/>
        <w:jc w:val="both"/>
      </w:pPr>
      <w:r>
        <w:t xml:space="preserve">"заказчик" -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0" w:history="1">
        <w:r>
          <w:rPr>
            <w:color w:val="0000FF"/>
          </w:rPr>
          <w:t>частями 1.1</w:t>
        </w:r>
      </w:hyperlink>
      <w:r>
        <w:t xml:space="preserve"> и </w:t>
      </w:r>
      <w:hyperlink r:id="rId11" w:history="1">
        <w:r>
          <w:rPr>
            <w:color w:val="0000FF"/>
          </w:rPr>
          <w:t>1.2 статьи 48</w:t>
        </w:r>
      </w:hyperlink>
      <w:r>
        <w:t xml:space="preserve"> Градостроительного кодекса Российской Федерации;</w:t>
      </w:r>
    </w:p>
    <w:p w:rsidR="003B6B66" w:rsidRDefault="003B6B66">
      <w:pPr>
        <w:pStyle w:val="ConsPlusNormal"/>
        <w:spacing w:before="220"/>
        <w:ind w:firstLine="540"/>
        <w:jc w:val="both"/>
      </w:pPr>
      <w:r>
        <w:t>"Министерство" - Министерство строительства и жилищно-коммунального хозяйства Российской Федерации;</w:t>
      </w:r>
    </w:p>
    <w:p w:rsidR="003B6B66" w:rsidRDefault="003B6B66">
      <w:pPr>
        <w:pStyle w:val="ConsPlusNormal"/>
        <w:spacing w:before="220"/>
        <w:ind w:firstLine="540"/>
        <w:jc w:val="both"/>
      </w:pPr>
      <w:r>
        <w:t>"решение" - решение о признании проектной документации типовой проектной документацией, принимаемое Министерством;</w:t>
      </w:r>
    </w:p>
    <w:p w:rsidR="003B6B66" w:rsidRDefault="003B6B66">
      <w:pPr>
        <w:pStyle w:val="ConsPlusNormal"/>
        <w:spacing w:before="220"/>
        <w:ind w:firstLine="540"/>
        <w:jc w:val="both"/>
      </w:pPr>
      <w:r>
        <w:t xml:space="preserve">"сведения о проектной документации" - сведения о проектной документации, представленные по </w:t>
      </w:r>
      <w:hyperlink w:anchor="P113" w:history="1">
        <w:r>
          <w:rPr>
            <w:color w:val="0000FF"/>
          </w:rPr>
          <w:t>форме</w:t>
        </w:r>
      </w:hyperlink>
      <w:r>
        <w:t xml:space="preserve"> согласно приложению.</w:t>
      </w:r>
    </w:p>
    <w:p w:rsidR="003B6B66" w:rsidRDefault="003B6B66">
      <w:pPr>
        <w:pStyle w:val="ConsPlusNormal"/>
        <w:spacing w:before="220"/>
        <w:ind w:firstLine="540"/>
        <w:jc w:val="both"/>
      </w:pPr>
      <w:bookmarkStart w:id="2" w:name="P52"/>
      <w:bookmarkEnd w:id="2"/>
      <w:r>
        <w:t>3. Срок применения типовой проектной документации составляет 5 лет со дня включения сведений о признании проектной документации типовой проектной документацией в единый реестр.</w:t>
      </w:r>
    </w:p>
    <w:p w:rsidR="003B6B66" w:rsidRDefault="003B6B66">
      <w:pPr>
        <w:pStyle w:val="ConsPlusNormal"/>
        <w:spacing w:before="220"/>
        <w:ind w:firstLine="540"/>
        <w:jc w:val="both"/>
      </w:pPr>
      <w:r>
        <w:t xml:space="preserve">4. Министерство обеспечивает включение в единый реестр информации о решении и об отмене решения (с приложением документов в электронной форме, послуживших основанием для принятия решения) в порядке и сроки, установленные </w:t>
      </w:r>
      <w:hyperlink r:id="rId12" w:history="1">
        <w:r>
          <w:rPr>
            <w:color w:val="0000FF"/>
          </w:rPr>
          <w:t>Правилами</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 утвержденными </w:t>
      </w:r>
      <w:r>
        <w:lastRenderedPageBreak/>
        <w:t>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w:t>
      </w:r>
    </w:p>
    <w:p w:rsidR="003B6B66" w:rsidRDefault="003B6B66">
      <w:pPr>
        <w:pStyle w:val="ConsPlusNormal"/>
        <w:jc w:val="center"/>
      </w:pPr>
    </w:p>
    <w:p w:rsidR="003B6B66" w:rsidRDefault="003B6B66">
      <w:pPr>
        <w:pStyle w:val="ConsPlusTitle"/>
        <w:jc w:val="center"/>
        <w:outlineLvl w:val="1"/>
      </w:pPr>
      <w:bookmarkStart w:id="3" w:name="P55"/>
      <w:bookmarkEnd w:id="3"/>
      <w:r>
        <w:t>II. Критерии, которым должна соответствовать типовая</w:t>
      </w:r>
    </w:p>
    <w:p w:rsidR="003B6B66" w:rsidRDefault="003B6B66">
      <w:pPr>
        <w:pStyle w:val="ConsPlusTitle"/>
        <w:jc w:val="center"/>
      </w:pPr>
      <w:r>
        <w:t>проектная документация</w:t>
      </w:r>
    </w:p>
    <w:p w:rsidR="003B6B66" w:rsidRDefault="003B6B66">
      <w:pPr>
        <w:pStyle w:val="ConsPlusNormal"/>
        <w:jc w:val="center"/>
      </w:pPr>
    </w:p>
    <w:p w:rsidR="003B6B66" w:rsidRDefault="003B6B66">
      <w:pPr>
        <w:pStyle w:val="ConsPlusNormal"/>
        <w:ind w:firstLine="540"/>
        <w:jc w:val="both"/>
      </w:pPr>
      <w:bookmarkStart w:id="4" w:name="P58"/>
      <w:bookmarkEnd w:id="4"/>
      <w:r>
        <w:t>5. Проектная документация может быть признана типовой проектной документацией при соответствии следующим критериям:</w:t>
      </w:r>
    </w:p>
    <w:p w:rsidR="003B6B66" w:rsidRDefault="003B6B66">
      <w:pPr>
        <w:pStyle w:val="ConsPlusNormal"/>
        <w:spacing w:before="220"/>
        <w:ind w:firstLine="540"/>
        <w:jc w:val="both"/>
      </w:pPr>
      <w:r>
        <w:t>а) объект капитального строительства, строительство которого предусмотрено проектной документацией, имеет подтвержденный заключением государственной экспертизы класс энергетической эффективности не ниже класса "C";</w:t>
      </w:r>
    </w:p>
    <w:p w:rsidR="003B6B66" w:rsidRDefault="003B6B66">
      <w:pPr>
        <w:pStyle w:val="ConsPlusNormal"/>
        <w:spacing w:before="220"/>
        <w:ind w:firstLine="540"/>
        <w:jc w:val="both"/>
      </w:pPr>
      <w:r>
        <w:t>б) проектная документация не содержит сведения, составляющие государственную тайну.</w:t>
      </w:r>
    </w:p>
    <w:p w:rsidR="003B6B66" w:rsidRDefault="003B6B66">
      <w:pPr>
        <w:pStyle w:val="ConsPlusNormal"/>
        <w:spacing w:before="220"/>
        <w:ind w:firstLine="540"/>
        <w:jc w:val="both"/>
      </w:pPr>
      <w:r>
        <w:t>6. Проектная документация, подготовленная в отношении объекта, на который не распространяются требования энергетической эффективности в соответствии с законодательством об энергосбережении и о повышении энергетической эффективности, может быть признана типовой проектной документацией вне зависимости от наличия у такого объекта класса энергетической эффективности.</w:t>
      </w:r>
    </w:p>
    <w:p w:rsidR="003B6B66" w:rsidRDefault="003B6B66">
      <w:pPr>
        <w:pStyle w:val="ConsPlusNormal"/>
        <w:spacing w:before="220"/>
        <w:ind w:firstLine="540"/>
        <w:jc w:val="both"/>
      </w:pPr>
      <w:r>
        <w:t xml:space="preserve">7. В случае если проектная документация предусматривает строительство многоквартирного дома, она может быть признана типовой проектной документацией при условии соответствия критериям, предусмотренным </w:t>
      </w:r>
      <w:hyperlink w:anchor="P58" w:history="1">
        <w:r>
          <w:rPr>
            <w:color w:val="0000FF"/>
          </w:rPr>
          <w:t>пунктом 5</w:t>
        </w:r>
      </w:hyperlink>
      <w:r>
        <w:t xml:space="preserve"> настоящих Правил, и наличия в ней проектных решений по оснащению объекта капитального строительства индивидуальными, общими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3B6B66" w:rsidRDefault="003B6B66">
      <w:pPr>
        <w:pStyle w:val="ConsPlusNormal"/>
        <w:jc w:val="center"/>
      </w:pPr>
    </w:p>
    <w:p w:rsidR="003B6B66" w:rsidRDefault="003B6B66">
      <w:pPr>
        <w:pStyle w:val="ConsPlusTitle"/>
        <w:jc w:val="center"/>
        <w:outlineLvl w:val="1"/>
      </w:pPr>
      <w:r>
        <w:t>III. Порядок принятия решения</w:t>
      </w:r>
    </w:p>
    <w:p w:rsidR="003B6B66" w:rsidRDefault="003B6B66">
      <w:pPr>
        <w:pStyle w:val="ConsPlusNormal"/>
        <w:jc w:val="center"/>
      </w:pPr>
    </w:p>
    <w:p w:rsidR="003B6B66" w:rsidRDefault="003B6B66">
      <w:pPr>
        <w:pStyle w:val="ConsPlusNormal"/>
        <w:ind w:firstLine="540"/>
        <w:jc w:val="both"/>
      </w:pPr>
      <w:r>
        <w:t xml:space="preserve">8. Министерство на основании сведений, включенных в единый реестр, и критериев, предусмотренных </w:t>
      </w:r>
      <w:hyperlink w:anchor="P55" w:history="1">
        <w:r>
          <w:rPr>
            <w:color w:val="0000FF"/>
          </w:rPr>
          <w:t>разделом II</w:t>
        </w:r>
      </w:hyperlink>
      <w:r>
        <w:t xml:space="preserve"> настоящих Правил, осуществляет выбор проектной документации и направляет заказчику запрос о представлении сведений о проектной документации и документов, подтверждающих достоверность сведений о проектной документации (далее - подтверждающие документы).</w:t>
      </w:r>
    </w:p>
    <w:p w:rsidR="003B6B66" w:rsidRDefault="003B6B66">
      <w:pPr>
        <w:pStyle w:val="ConsPlusNormal"/>
        <w:spacing w:before="220"/>
        <w:ind w:firstLine="540"/>
        <w:jc w:val="both"/>
      </w:pPr>
      <w:r>
        <w:t>9. Подтверждающие документы включают в себя:</w:t>
      </w:r>
    </w:p>
    <w:p w:rsidR="003B6B66" w:rsidRDefault="003B6B66">
      <w:pPr>
        <w:pStyle w:val="ConsPlusNormal"/>
        <w:spacing w:before="220"/>
        <w:ind w:firstLine="540"/>
        <w:jc w:val="both"/>
      </w:pPr>
      <w:r>
        <w:t>а) документ, подтверждающий исключительные права заказчика на проектную документацию;</w:t>
      </w:r>
    </w:p>
    <w:p w:rsidR="003B6B66" w:rsidRDefault="003B6B66">
      <w:pPr>
        <w:pStyle w:val="ConsPlusNormal"/>
        <w:spacing w:before="220"/>
        <w:ind w:firstLine="540"/>
        <w:jc w:val="both"/>
      </w:pPr>
      <w:r>
        <w:t xml:space="preserve">б) документ, подтверждающий передачу исключительного права на проектную документацию либо права на ее многократное использование (в том числе для подготовки на ее основе проектной документации) Российской Федерации, субъекту Российской Федерации или муниципальному образованию (в случае, указанном в </w:t>
      </w:r>
      <w:hyperlink r:id="rId13" w:history="1">
        <w:r>
          <w:rPr>
            <w:color w:val="0000FF"/>
          </w:rPr>
          <w:t>части 5 статьи 48.2</w:t>
        </w:r>
      </w:hyperlink>
      <w:r>
        <w:t xml:space="preserve"> Градостроительного кодекса Российской Федерации);</w:t>
      </w:r>
    </w:p>
    <w:p w:rsidR="003B6B66" w:rsidRDefault="003B6B66">
      <w:pPr>
        <w:pStyle w:val="ConsPlusNormal"/>
        <w:spacing w:before="220"/>
        <w:ind w:firstLine="540"/>
        <w:jc w:val="both"/>
      </w:pPr>
      <w:r>
        <w:t>в) разрешение на ввод в эксплуатацию объекта капитального строительства, в отношении которого рассматривается проектная документация;</w:t>
      </w:r>
    </w:p>
    <w:p w:rsidR="003B6B66" w:rsidRDefault="003B6B66">
      <w:pPr>
        <w:pStyle w:val="ConsPlusNormal"/>
        <w:spacing w:before="220"/>
        <w:ind w:firstLine="540"/>
        <w:jc w:val="both"/>
      </w:pPr>
      <w:r>
        <w:t>г) документ, подтверждающий полномочия лица, подписавшего и (или) представившего сведения о проектной документации и подтверждающие документы в Министерство, на совершение таких действий от лица заказчика (в случае представления сведений о проектной документации и подтверждающих документов представителем заказчика).</w:t>
      </w:r>
    </w:p>
    <w:p w:rsidR="003B6B66" w:rsidRDefault="003B6B66">
      <w:pPr>
        <w:pStyle w:val="ConsPlusNormal"/>
        <w:spacing w:before="220"/>
        <w:ind w:firstLine="540"/>
        <w:jc w:val="both"/>
      </w:pPr>
      <w:bookmarkStart w:id="5" w:name="P72"/>
      <w:bookmarkEnd w:id="5"/>
      <w:r>
        <w:t>10. В течение 10 рабочих дней со дня получения запроса о представлении сведений о проектной документации и подтверждающих документов заказчик обеспечивает представление сведений о проектной документации и подтверждающих документов.</w:t>
      </w:r>
    </w:p>
    <w:p w:rsidR="003B6B66" w:rsidRDefault="003B6B66">
      <w:pPr>
        <w:pStyle w:val="ConsPlusNormal"/>
        <w:spacing w:before="220"/>
        <w:ind w:firstLine="540"/>
        <w:jc w:val="both"/>
      </w:pPr>
      <w:r>
        <w:lastRenderedPageBreak/>
        <w:t xml:space="preserve">11. Заказчик со дня включения сведений и документов, предусмотренных </w:t>
      </w:r>
      <w:hyperlink r:id="rId14" w:history="1">
        <w:r>
          <w:rPr>
            <w:color w:val="0000FF"/>
          </w:rPr>
          <w:t>частью 1 статьи 50.1</w:t>
        </w:r>
      </w:hyperlink>
      <w:r>
        <w:t xml:space="preserve"> Градостроительного кодекса Российской Федерации, в единый реестр вправе по собственной инициативе представить в Министерство сведения о проектной документации и подтверждающие документы в целях признания проектной документации по объектам капитального строительства, строительство которых им обеспечивается, типовой проектной документацией.</w:t>
      </w:r>
    </w:p>
    <w:p w:rsidR="003B6B66" w:rsidRDefault="003B6B66">
      <w:pPr>
        <w:pStyle w:val="ConsPlusNormal"/>
        <w:spacing w:before="220"/>
        <w:ind w:firstLine="540"/>
        <w:jc w:val="both"/>
      </w:pPr>
      <w:bookmarkStart w:id="6" w:name="P74"/>
      <w:bookmarkEnd w:id="6"/>
      <w:r>
        <w:t>12. Представление сведений о проектной документации и подтверждающих документов в Министерство осуществляется заказчиком в виде подписанных усиленной квалифицированной электронной подписью электронных документов, формат которых соответствует требованиям, утвержденным Министерством для электронных документов, представляемых для проведения государственной экспертизы проектной документации и (или) результатов инженерных изысканий.</w:t>
      </w:r>
    </w:p>
    <w:p w:rsidR="003B6B66" w:rsidRDefault="003B6B66">
      <w:pPr>
        <w:pStyle w:val="ConsPlusNormal"/>
        <w:spacing w:before="220"/>
        <w:ind w:firstLine="540"/>
        <w:jc w:val="both"/>
      </w:pPr>
      <w:bookmarkStart w:id="7" w:name="P75"/>
      <w:bookmarkEnd w:id="7"/>
      <w:r>
        <w:t>13. Сведения о проектной документации и подтверждающие документы представляются заказчиком в электронной форме, в том числе с использованием официального сайта Министерства в сети "Интернет".</w:t>
      </w:r>
    </w:p>
    <w:p w:rsidR="003B6B66" w:rsidRDefault="003B6B66">
      <w:pPr>
        <w:pStyle w:val="ConsPlusNormal"/>
        <w:spacing w:before="220"/>
        <w:ind w:firstLine="540"/>
        <w:jc w:val="both"/>
      </w:pPr>
      <w:bookmarkStart w:id="8" w:name="P76"/>
      <w:bookmarkEnd w:id="8"/>
      <w:r>
        <w:t>14. В течение 30 рабочих дней со дня получения сведений о проектной документации и подтверждающих документов Министерство осуществляет их проверку и принимает решение при соблюдении следующих условий:</w:t>
      </w:r>
    </w:p>
    <w:p w:rsidR="003B6B66" w:rsidRDefault="003B6B66">
      <w:pPr>
        <w:pStyle w:val="ConsPlusNormal"/>
        <w:spacing w:before="220"/>
        <w:ind w:firstLine="540"/>
        <w:jc w:val="both"/>
      </w:pPr>
      <w:r>
        <w:t>а) объект капитального строительства, строительство которого предусмотрено проектной документацией, введен в эксплуатацию;</w:t>
      </w:r>
    </w:p>
    <w:p w:rsidR="003B6B66" w:rsidRDefault="003B6B66">
      <w:pPr>
        <w:pStyle w:val="ConsPlusNormal"/>
        <w:spacing w:before="220"/>
        <w:ind w:firstLine="540"/>
        <w:jc w:val="both"/>
      </w:pPr>
      <w:r>
        <w:t>б) проектная документация получила положительное заключение государственной экспертизы проектной документации;</w:t>
      </w:r>
    </w:p>
    <w:p w:rsidR="003B6B66" w:rsidRDefault="003B6B66">
      <w:pPr>
        <w:pStyle w:val="ConsPlusNormal"/>
        <w:spacing w:before="220"/>
        <w:ind w:firstLine="540"/>
        <w:jc w:val="both"/>
      </w:pPr>
      <w:r>
        <w:t xml:space="preserve">в) проектная документация соответствует критериям типовой проектной документации, установленным </w:t>
      </w:r>
      <w:hyperlink w:anchor="P55" w:history="1">
        <w:r>
          <w:rPr>
            <w:color w:val="0000FF"/>
          </w:rPr>
          <w:t>разделом II</w:t>
        </w:r>
      </w:hyperlink>
      <w:r>
        <w:t xml:space="preserve"> настоящих Правил;</w:t>
      </w:r>
    </w:p>
    <w:p w:rsidR="003B6B66" w:rsidRDefault="003B6B66">
      <w:pPr>
        <w:pStyle w:val="ConsPlusNormal"/>
        <w:spacing w:before="220"/>
        <w:ind w:firstLine="540"/>
        <w:jc w:val="both"/>
      </w:pPr>
      <w:r>
        <w:t>г) сведения о проектной документации представлены в соответствии с формой, предусмотренной приложением к настоящим Правилам;</w:t>
      </w:r>
    </w:p>
    <w:p w:rsidR="003B6B66" w:rsidRDefault="003B6B66">
      <w:pPr>
        <w:pStyle w:val="ConsPlusNormal"/>
        <w:spacing w:before="220"/>
        <w:ind w:firstLine="540"/>
        <w:jc w:val="both"/>
      </w:pPr>
      <w:r>
        <w:t>д) представлены подтверждающие документы;</w:t>
      </w:r>
    </w:p>
    <w:p w:rsidR="003B6B66" w:rsidRDefault="003B6B66">
      <w:pPr>
        <w:pStyle w:val="ConsPlusNormal"/>
        <w:spacing w:before="220"/>
        <w:ind w:firstLine="540"/>
        <w:jc w:val="both"/>
      </w:pPr>
      <w:r>
        <w:t xml:space="preserve">е) сведения о проектной документации и подтверждающие документы являются достоверными и представлены в соответствии с требованиями </w:t>
      </w:r>
      <w:hyperlink w:anchor="P74" w:history="1">
        <w:r>
          <w:rPr>
            <w:color w:val="0000FF"/>
          </w:rPr>
          <w:t>пунктов 12</w:t>
        </w:r>
      </w:hyperlink>
      <w:r>
        <w:t xml:space="preserve"> и </w:t>
      </w:r>
      <w:hyperlink w:anchor="P75" w:history="1">
        <w:r>
          <w:rPr>
            <w:color w:val="0000FF"/>
          </w:rPr>
          <w:t>13</w:t>
        </w:r>
      </w:hyperlink>
      <w:r>
        <w:t xml:space="preserve"> настоящих Правил.</w:t>
      </w:r>
    </w:p>
    <w:p w:rsidR="003B6B66" w:rsidRDefault="003B6B66">
      <w:pPr>
        <w:pStyle w:val="ConsPlusNormal"/>
        <w:spacing w:before="220"/>
        <w:ind w:firstLine="540"/>
        <w:jc w:val="both"/>
      </w:pPr>
      <w:r>
        <w:t>15. Министерство отказывает в принятии решения в следующих случаях:</w:t>
      </w:r>
    </w:p>
    <w:p w:rsidR="003B6B66" w:rsidRDefault="003B6B66">
      <w:pPr>
        <w:pStyle w:val="ConsPlusNormal"/>
        <w:spacing w:before="220"/>
        <w:ind w:firstLine="540"/>
        <w:jc w:val="both"/>
      </w:pPr>
      <w:r>
        <w:t xml:space="preserve">а) несоблюдение хотя бы одного из условий, указанных в </w:t>
      </w:r>
      <w:hyperlink w:anchor="P76" w:history="1">
        <w:r>
          <w:rPr>
            <w:color w:val="0000FF"/>
          </w:rPr>
          <w:t>пункте 14</w:t>
        </w:r>
      </w:hyperlink>
      <w:r>
        <w:t xml:space="preserve"> настоящих Правил;</w:t>
      </w:r>
    </w:p>
    <w:p w:rsidR="003B6B66" w:rsidRDefault="003B6B66">
      <w:pPr>
        <w:pStyle w:val="ConsPlusNormal"/>
        <w:spacing w:before="220"/>
        <w:ind w:firstLine="540"/>
        <w:jc w:val="both"/>
      </w:pPr>
      <w:r>
        <w:t xml:space="preserve">б) непредставление сведений о проектной документации и подтверждающих документов в срок, установленный </w:t>
      </w:r>
      <w:hyperlink w:anchor="P72" w:history="1">
        <w:r>
          <w:rPr>
            <w:color w:val="0000FF"/>
          </w:rPr>
          <w:t>пунктом 10</w:t>
        </w:r>
      </w:hyperlink>
      <w:r>
        <w:t xml:space="preserve"> настоящих Правил.</w:t>
      </w:r>
    </w:p>
    <w:p w:rsidR="003B6B66" w:rsidRDefault="003B6B66">
      <w:pPr>
        <w:pStyle w:val="ConsPlusNormal"/>
        <w:spacing w:before="220"/>
        <w:ind w:firstLine="540"/>
        <w:jc w:val="both"/>
      </w:pPr>
      <w:r>
        <w:t xml:space="preserve">16. В случае отказа в принятии Министерством решения заказчик уведомляется в пределах срока, предусмотренного </w:t>
      </w:r>
      <w:hyperlink w:anchor="P76" w:history="1">
        <w:r>
          <w:rPr>
            <w:color w:val="0000FF"/>
          </w:rPr>
          <w:t>пунктом 14</w:t>
        </w:r>
      </w:hyperlink>
      <w:r>
        <w:t xml:space="preserve"> настоящих Правил, в письменной форме с указанием причин такого отказа.</w:t>
      </w:r>
    </w:p>
    <w:p w:rsidR="003B6B66" w:rsidRDefault="003B6B66">
      <w:pPr>
        <w:pStyle w:val="ConsPlusNormal"/>
        <w:spacing w:before="220"/>
        <w:ind w:firstLine="540"/>
        <w:jc w:val="both"/>
      </w:pPr>
      <w:r>
        <w:t xml:space="preserve">17. В случае возникновения обстоятельств, влекущих прекращение исключительных прав заказчика на проектную документацию, заказчик в срок, не превышающий 3 рабочих дней со дня, когда ему стало известно о возникновении таких обстоятельств, уведомляет Министерство о прекращении исключительных прав на проектную документацию. Уведомление представляется заказчиком в соответствии с требованиями, предусмотренными </w:t>
      </w:r>
      <w:hyperlink w:anchor="P74" w:history="1">
        <w:r>
          <w:rPr>
            <w:color w:val="0000FF"/>
          </w:rPr>
          <w:t>пунктами 12</w:t>
        </w:r>
      </w:hyperlink>
      <w:r>
        <w:t xml:space="preserve"> и </w:t>
      </w:r>
      <w:hyperlink w:anchor="P75" w:history="1">
        <w:r>
          <w:rPr>
            <w:color w:val="0000FF"/>
          </w:rPr>
          <w:t>13</w:t>
        </w:r>
      </w:hyperlink>
      <w:r>
        <w:t xml:space="preserve"> настоящих Правил.</w:t>
      </w:r>
    </w:p>
    <w:p w:rsidR="003B6B66" w:rsidRDefault="003B6B66">
      <w:pPr>
        <w:pStyle w:val="ConsPlusNormal"/>
        <w:jc w:val="center"/>
      </w:pPr>
    </w:p>
    <w:p w:rsidR="003B6B66" w:rsidRDefault="003B6B66">
      <w:pPr>
        <w:pStyle w:val="ConsPlusTitle"/>
        <w:jc w:val="center"/>
        <w:outlineLvl w:val="1"/>
      </w:pPr>
      <w:r>
        <w:t>IV. Исключение типовой проектной документации из единого</w:t>
      </w:r>
    </w:p>
    <w:p w:rsidR="003B6B66" w:rsidRDefault="003B6B66">
      <w:pPr>
        <w:pStyle w:val="ConsPlusTitle"/>
        <w:jc w:val="center"/>
      </w:pPr>
      <w:r>
        <w:t>реестра, отмена решения</w:t>
      </w:r>
    </w:p>
    <w:p w:rsidR="003B6B66" w:rsidRDefault="003B6B66">
      <w:pPr>
        <w:pStyle w:val="ConsPlusNormal"/>
        <w:jc w:val="center"/>
      </w:pPr>
    </w:p>
    <w:p w:rsidR="003B6B66" w:rsidRDefault="003B6B66">
      <w:pPr>
        <w:pStyle w:val="ConsPlusNormal"/>
        <w:ind w:firstLine="540"/>
        <w:jc w:val="both"/>
      </w:pPr>
      <w:r>
        <w:t>18. Типовая проектная документация исключается из единого реестра в течение 3 рабочих дней со дня:</w:t>
      </w:r>
    </w:p>
    <w:p w:rsidR="003B6B66" w:rsidRDefault="003B6B66">
      <w:pPr>
        <w:pStyle w:val="ConsPlusNormal"/>
        <w:spacing w:before="220"/>
        <w:ind w:firstLine="540"/>
        <w:jc w:val="both"/>
      </w:pPr>
      <w:r>
        <w:t xml:space="preserve">а) истечения срока применения типовой проектной документации, указанного в </w:t>
      </w:r>
      <w:hyperlink w:anchor="P52" w:history="1">
        <w:r>
          <w:rPr>
            <w:color w:val="0000FF"/>
          </w:rPr>
          <w:t>пункте 3</w:t>
        </w:r>
      </w:hyperlink>
      <w:r>
        <w:t xml:space="preserve"> настоящих </w:t>
      </w:r>
      <w:r>
        <w:lastRenderedPageBreak/>
        <w:t>Правил;</w:t>
      </w:r>
    </w:p>
    <w:p w:rsidR="003B6B66" w:rsidRDefault="003B6B66">
      <w:pPr>
        <w:pStyle w:val="ConsPlusNormal"/>
        <w:spacing w:before="220"/>
        <w:ind w:firstLine="540"/>
        <w:jc w:val="both"/>
      </w:pPr>
      <w:r>
        <w:t>б) отмены решения.</w:t>
      </w:r>
    </w:p>
    <w:p w:rsidR="003B6B66" w:rsidRDefault="003B6B66">
      <w:pPr>
        <w:pStyle w:val="ConsPlusNormal"/>
        <w:spacing w:before="220"/>
        <w:ind w:firstLine="540"/>
        <w:jc w:val="both"/>
      </w:pPr>
      <w:bookmarkStart w:id="9" w:name="P95"/>
      <w:bookmarkEnd w:id="9"/>
      <w:r>
        <w:t>19. Решение подлежит отмене в следующих случаях:</w:t>
      </w:r>
    </w:p>
    <w:p w:rsidR="003B6B66" w:rsidRDefault="003B6B66">
      <w:pPr>
        <w:pStyle w:val="ConsPlusNormal"/>
        <w:spacing w:before="220"/>
        <w:ind w:firstLine="540"/>
        <w:jc w:val="both"/>
      </w:pPr>
      <w:r>
        <w:t>а) поступление в Министерство документов, свидетельствующих о недостоверности сведений о проектной документации и (или) подтверждающих документов, на основании которых принято решение;</w:t>
      </w:r>
    </w:p>
    <w:p w:rsidR="003B6B66" w:rsidRDefault="003B6B66">
      <w:pPr>
        <w:pStyle w:val="ConsPlusNormal"/>
        <w:spacing w:before="220"/>
        <w:ind w:firstLine="540"/>
        <w:jc w:val="both"/>
      </w:pPr>
      <w:r>
        <w:t>б) выявление Министерством факта нарушения порядка принятия решения, предусмотренного настоящими Правилами;</w:t>
      </w:r>
    </w:p>
    <w:p w:rsidR="003B6B66" w:rsidRDefault="003B6B66">
      <w:pPr>
        <w:pStyle w:val="ConsPlusNormal"/>
        <w:spacing w:before="220"/>
        <w:ind w:firstLine="540"/>
        <w:jc w:val="both"/>
      </w:pPr>
      <w:r>
        <w:t>в) выявление Министерством факта отчуждения исключительных прав заказчика на проектную документацию, признанную типовой проектной документацией.</w:t>
      </w:r>
    </w:p>
    <w:p w:rsidR="003B6B66" w:rsidRDefault="003B6B66">
      <w:pPr>
        <w:pStyle w:val="ConsPlusNormal"/>
        <w:spacing w:before="220"/>
        <w:ind w:firstLine="540"/>
        <w:jc w:val="both"/>
      </w:pPr>
      <w:r>
        <w:t xml:space="preserve">20. Решение подлежит отмене Министерством в течение 3 рабочих дней со дня поступления документов и (или) выявления случаев, указанных в </w:t>
      </w:r>
      <w:hyperlink w:anchor="P95" w:history="1">
        <w:r>
          <w:rPr>
            <w:color w:val="0000FF"/>
          </w:rPr>
          <w:t>пункте 19</w:t>
        </w:r>
      </w:hyperlink>
      <w:r>
        <w:t xml:space="preserve"> настоящих Правил.</w:t>
      </w: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right"/>
        <w:outlineLvl w:val="1"/>
      </w:pPr>
      <w:r>
        <w:t>Приложение</w:t>
      </w:r>
    </w:p>
    <w:p w:rsidR="003B6B66" w:rsidRDefault="003B6B66">
      <w:pPr>
        <w:pStyle w:val="ConsPlusNormal"/>
        <w:jc w:val="right"/>
      </w:pPr>
      <w:r>
        <w:t>к Правилам принятия решения</w:t>
      </w:r>
    </w:p>
    <w:p w:rsidR="003B6B66" w:rsidRDefault="003B6B66">
      <w:pPr>
        <w:pStyle w:val="ConsPlusNormal"/>
        <w:jc w:val="right"/>
      </w:pPr>
      <w:r>
        <w:t>о признании проектной документации</w:t>
      </w:r>
    </w:p>
    <w:p w:rsidR="003B6B66" w:rsidRDefault="003B6B66">
      <w:pPr>
        <w:pStyle w:val="ConsPlusNormal"/>
        <w:jc w:val="right"/>
      </w:pPr>
      <w:r>
        <w:t>типовой проектной документацией</w:t>
      </w:r>
    </w:p>
    <w:p w:rsidR="003B6B66" w:rsidRDefault="003B6B66">
      <w:pPr>
        <w:pStyle w:val="ConsPlusNormal"/>
        <w:jc w:val="right"/>
      </w:pPr>
      <w:r>
        <w:t>и отмены такого решения</w:t>
      </w:r>
    </w:p>
    <w:p w:rsidR="003B6B66" w:rsidRDefault="003B6B66">
      <w:pPr>
        <w:pStyle w:val="ConsPlusNormal"/>
        <w:jc w:val="both"/>
      </w:pPr>
    </w:p>
    <w:p w:rsidR="003B6B66" w:rsidRDefault="003B6B66">
      <w:pPr>
        <w:pStyle w:val="ConsPlusNormal"/>
        <w:jc w:val="right"/>
      </w:pPr>
      <w:r>
        <w:t>(форма)</w:t>
      </w:r>
    </w:p>
    <w:p w:rsidR="003B6B66" w:rsidRDefault="003B6B66">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9"/>
        <w:gridCol w:w="1664"/>
        <w:gridCol w:w="1576"/>
      </w:tblGrid>
      <w:tr w:rsidR="003B6B66">
        <w:tc>
          <w:tcPr>
            <w:tcW w:w="9059" w:type="dxa"/>
            <w:gridSpan w:val="3"/>
            <w:tcBorders>
              <w:top w:val="nil"/>
              <w:left w:val="nil"/>
              <w:bottom w:val="nil"/>
              <w:right w:val="nil"/>
            </w:tcBorders>
          </w:tcPr>
          <w:p w:rsidR="003B6B66" w:rsidRDefault="003B6B66">
            <w:pPr>
              <w:pStyle w:val="ConsPlusNormal"/>
              <w:jc w:val="center"/>
            </w:pPr>
            <w:bookmarkStart w:id="10" w:name="P113"/>
            <w:bookmarkEnd w:id="10"/>
            <w:r>
              <w:t>СВЕДЕНИЯ</w:t>
            </w:r>
          </w:p>
          <w:p w:rsidR="003B6B66" w:rsidRDefault="003B6B66">
            <w:pPr>
              <w:pStyle w:val="ConsPlusNormal"/>
              <w:jc w:val="center"/>
            </w:pPr>
            <w:r>
              <w:t>о проектной документации</w:t>
            </w:r>
          </w:p>
        </w:tc>
      </w:tr>
      <w:tr w:rsidR="003B6B66">
        <w:tc>
          <w:tcPr>
            <w:tcW w:w="9059" w:type="dxa"/>
            <w:gridSpan w:val="3"/>
            <w:tcBorders>
              <w:top w:val="nil"/>
              <w:left w:val="nil"/>
              <w:right w:val="nil"/>
            </w:tcBorders>
          </w:tcPr>
          <w:p w:rsidR="003B6B66" w:rsidRDefault="003B6B66">
            <w:pPr>
              <w:pStyle w:val="ConsPlusNormal"/>
              <w:jc w:val="center"/>
              <w:outlineLvl w:val="2"/>
            </w:pPr>
            <w:r>
              <w:t>Сведения о заявителе</w:t>
            </w:r>
          </w:p>
        </w:tc>
      </w:tr>
      <w:tr w:rsidR="003B6B66">
        <w:tblPrEx>
          <w:tblBorders>
            <w:insideH w:val="single" w:sz="4" w:space="0" w:color="auto"/>
          </w:tblBorders>
        </w:tblPrEx>
        <w:tc>
          <w:tcPr>
            <w:tcW w:w="5819" w:type="dxa"/>
            <w:tcBorders>
              <w:left w:val="nil"/>
            </w:tcBorders>
          </w:tcPr>
          <w:p w:rsidR="003B6B66" w:rsidRDefault="003B6B66">
            <w:pPr>
              <w:pStyle w:val="ConsPlusNormal"/>
            </w:pPr>
            <w:r>
              <w:t>1. Наименование (для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 Фамилия, имя, отчество (при наличии) (для физического лица или индивидуального предпринимателя)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3. Идентификационный номер налогоплательщика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4. Основной государственный регистрационный номер</w:t>
            </w:r>
          </w:p>
          <w:p w:rsidR="003B6B66" w:rsidRDefault="003B6B66">
            <w:pPr>
              <w:pStyle w:val="ConsPlusNormal"/>
            </w:pPr>
            <w:r>
              <w:t>(для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5. Место нахождения и адрес</w:t>
            </w:r>
          </w:p>
          <w:p w:rsidR="003B6B66" w:rsidRDefault="003B6B66">
            <w:pPr>
              <w:pStyle w:val="ConsPlusNormal"/>
            </w:pPr>
            <w:r>
              <w:t>(для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6. Адрес места жительства (для физического лица или индивидуального предпринимателя)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7. Адрес электронной почты (при наличии)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t>Сведения о физическом лице, уполномоченном заявителем на представление сведений о проектной документации и документов</w:t>
            </w:r>
          </w:p>
        </w:tc>
      </w:tr>
      <w:tr w:rsidR="003B6B66">
        <w:tblPrEx>
          <w:tblBorders>
            <w:insideH w:val="single" w:sz="4" w:space="0" w:color="auto"/>
          </w:tblBorders>
        </w:tblPrEx>
        <w:tc>
          <w:tcPr>
            <w:tcW w:w="5819" w:type="dxa"/>
            <w:tcBorders>
              <w:left w:val="nil"/>
            </w:tcBorders>
          </w:tcPr>
          <w:p w:rsidR="003B6B66" w:rsidRDefault="003B6B66">
            <w:pPr>
              <w:pStyle w:val="ConsPlusNormal"/>
            </w:pPr>
            <w:r>
              <w:t>8. Фамилия, имя, отчество (при наличии)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lastRenderedPageBreak/>
              <w:t>9. Адрес места жительства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10. Адрес электронной почты (при наличии)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11. Наименование и реквизиты документа, подтверждающего полномочия представителя заявителя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t>Сведения о проектной документации</w:t>
            </w: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12. Наименование проектной документации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13. Наименование проектной организации, подготовившей проектную документацию</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14. Наименование или фамилия, имя, отчество (при наличии) лица, которому принадлежит исключительное право на проектную документацию</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15. Реквизиты ранее принятого в отношении проектной документации решения о ее признании типовой проектной документацией (при наличии)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t>Сведения о лице, уполномоченном на распоряжение исключительным правом на проектную документацию или правом на использование проектной документации</w:t>
            </w:r>
          </w:p>
        </w:tc>
      </w:tr>
      <w:tr w:rsidR="003B6B66">
        <w:tblPrEx>
          <w:tblBorders>
            <w:insideH w:val="single" w:sz="4" w:space="0" w:color="auto"/>
          </w:tblBorders>
        </w:tblPrEx>
        <w:tc>
          <w:tcPr>
            <w:tcW w:w="5819" w:type="dxa"/>
            <w:tcBorders>
              <w:left w:val="nil"/>
            </w:tcBorders>
          </w:tcPr>
          <w:p w:rsidR="003B6B66" w:rsidRDefault="003B6B66">
            <w:pPr>
              <w:pStyle w:val="ConsPlusNormal"/>
            </w:pPr>
            <w:r>
              <w:t>16. Наименование (для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17. Фамилия, имя, отчество (при наличии) (для физического лица или индивидуального предпринимателя)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18. Идентификационный номер налогоплательщика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19. Основной государственный регистрационный номер</w:t>
            </w:r>
          </w:p>
          <w:p w:rsidR="003B6B66" w:rsidRDefault="003B6B66">
            <w:pPr>
              <w:pStyle w:val="ConsPlusNormal"/>
            </w:pPr>
            <w:r>
              <w:t>(для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20. Место нахождения и адрес</w:t>
            </w:r>
          </w:p>
          <w:p w:rsidR="003B6B66" w:rsidRDefault="003B6B66">
            <w:pPr>
              <w:pStyle w:val="ConsPlusNormal"/>
            </w:pPr>
            <w:r>
              <w:t>(для юридического лица)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21. Адрес места жительства (для физического лица или индивидуального предпринимателя)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22. Адрес электронной почты (при наличии)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t>Сведения о заключении государственной экспертизы проектной документации</w:t>
            </w:r>
          </w:p>
        </w:tc>
      </w:tr>
      <w:tr w:rsidR="003B6B66">
        <w:tblPrEx>
          <w:tblBorders>
            <w:insideH w:val="single" w:sz="4" w:space="0" w:color="auto"/>
          </w:tblBorders>
        </w:tblPrEx>
        <w:tc>
          <w:tcPr>
            <w:tcW w:w="5819" w:type="dxa"/>
            <w:tcBorders>
              <w:left w:val="nil"/>
            </w:tcBorders>
          </w:tcPr>
          <w:p w:rsidR="003B6B66" w:rsidRDefault="003B6B66">
            <w:pPr>
              <w:pStyle w:val="ConsPlusNormal"/>
            </w:pPr>
            <w:r>
              <w:t>23. Наименование организации, выдавшей заключение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24. Дата заключения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25. Номер заключения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t>Сведения, содержащиеся в заключении о достоверности определения сметной стоимости строительства объекта капитального строительства (при наличии)</w:t>
            </w: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26. Наименование организации, выдавшей заключение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bookmarkStart w:id="11" w:name="P177"/>
            <w:bookmarkEnd w:id="11"/>
            <w:r>
              <w:t>27. Дата заключения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28. Номер заключения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9059" w:type="dxa"/>
            <w:gridSpan w:val="3"/>
            <w:tcBorders>
              <w:left w:val="nil"/>
              <w:right w:val="nil"/>
            </w:tcBorders>
          </w:tcPr>
          <w:p w:rsidR="003B6B66" w:rsidRDefault="003B6B66">
            <w:pPr>
              <w:pStyle w:val="ConsPlusNormal"/>
              <w:jc w:val="center"/>
              <w:outlineLvl w:val="2"/>
            </w:pPr>
            <w:r>
              <w:lastRenderedPageBreak/>
              <w:t>Сведения об объекте капитального строительства</w:t>
            </w: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jc w:val="center"/>
            </w:pPr>
            <w:r>
              <w:t>Наименование показателя</w:t>
            </w:r>
          </w:p>
        </w:tc>
        <w:tc>
          <w:tcPr>
            <w:tcW w:w="3240" w:type="dxa"/>
            <w:gridSpan w:val="2"/>
            <w:tcBorders>
              <w:right w:val="nil"/>
            </w:tcBorders>
            <w:vAlign w:val="bottom"/>
          </w:tcPr>
          <w:p w:rsidR="003B6B66" w:rsidRDefault="003B6B66">
            <w:pPr>
              <w:pStyle w:val="ConsPlusNormal"/>
              <w:jc w:val="center"/>
            </w:pPr>
            <w:r>
              <w:t>Значение показателя</w:t>
            </w: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29. Общие характеристики: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вид объекта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наименование объекта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назначение объекта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данные о проектной мощности объекта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продолжительность строительства, месяцев</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категория (класс)</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трудоемкость, человеко-дней</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30. Стоимостные показатели по объекту капитального строительства:</w:t>
            </w:r>
          </w:p>
        </w:tc>
        <w:tc>
          <w:tcPr>
            <w:tcW w:w="1664" w:type="dxa"/>
          </w:tcPr>
          <w:p w:rsidR="003B6B66" w:rsidRDefault="003B6B66">
            <w:pPr>
              <w:pStyle w:val="ConsPlusNormal"/>
              <w:jc w:val="center"/>
            </w:pPr>
            <w:r>
              <w:t>в базовых ценах 1 января 2000 г.</w:t>
            </w:r>
          </w:p>
        </w:tc>
        <w:tc>
          <w:tcPr>
            <w:tcW w:w="1576" w:type="dxa"/>
            <w:tcBorders>
              <w:right w:val="nil"/>
            </w:tcBorders>
          </w:tcPr>
          <w:p w:rsidR="003B6B66" w:rsidRDefault="003B6B66">
            <w:pPr>
              <w:pStyle w:val="ConsPlusNormal"/>
              <w:jc w:val="center"/>
            </w:pPr>
            <w:r>
              <w:t>на момент прохождения экспертизы</w:t>
            </w: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удельная сметная стоимость, млн. рублей</w:t>
            </w:r>
          </w:p>
        </w:tc>
        <w:tc>
          <w:tcPr>
            <w:tcW w:w="1664" w:type="dxa"/>
          </w:tcPr>
          <w:p w:rsidR="003B6B66" w:rsidRDefault="003B6B66">
            <w:pPr>
              <w:pStyle w:val="ConsPlusNormal"/>
            </w:pPr>
          </w:p>
        </w:tc>
        <w:tc>
          <w:tcPr>
            <w:tcW w:w="1576" w:type="dxa"/>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общая сметная стоимость, млн. рублей</w:t>
            </w:r>
          </w:p>
        </w:tc>
        <w:tc>
          <w:tcPr>
            <w:tcW w:w="1664" w:type="dxa"/>
          </w:tcPr>
          <w:p w:rsidR="003B6B66" w:rsidRDefault="003B6B66">
            <w:pPr>
              <w:pStyle w:val="ConsPlusNormal"/>
            </w:pPr>
          </w:p>
        </w:tc>
        <w:tc>
          <w:tcPr>
            <w:tcW w:w="1576" w:type="dxa"/>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стоимость строительно-монтажных работ, млн. рублей</w:t>
            </w:r>
          </w:p>
        </w:tc>
        <w:tc>
          <w:tcPr>
            <w:tcW w:w="1664" w:type="dxa"/>
          </w:tcPr>
          <w:p w:rsidR="003B6B66" w:rsidRDefault="003B6B66">
            <w:pPr>
              <w:pStyle w:val="ConsPlusNormal"/>
            </w:pPr>
          </w:p>
        </w:tc>
        <w:tc>
          <w:tcPr>
            <w:tcW w:w="1576" w:type="dxa"/>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стоимость оборудования, млн. рублей</w:t>
            </w:r>
          </w:p>
        </w:tc>
        <w:tc>
          <w:tcPr>
            <w:tcW w:w="1664" w:type="dxa"/>
          </w:tcPr>
          <w:p w:rsidR="003B6B66" w:rsidRDefault="003B6B66">
            <w:pPr>
              <w:pStyle w:val="ConsPlusNormal"/>
            </w:pPr>
          </w:p>
        </w:tc>
        <w:tc>
          <w:tcPr>
            <w:tcW w:w="1576" w:type="dxa"/>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стоимость прочих затрат, млн. рублей</w:t>
            </w:r>
          </w:p>
        </w:tc>
        <w:tc>
          <w:tcPr>
            <w:tcW w:w="1664" w:type="dxa"/>
          </w:tcPr>
          <w:p w:rsidR="003B6B66" w:rsidRDefault="003B6B66">
            <w:pPr>
              <w:pStyle w:val="ConsPlusNormal"/>
            </w:pPr>
          </w:p>
        </w:tc>
        <w:tc>
          <w:tcPr>
            <w:tcW w:w="1576" w:type="dxa"/>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сведения о непревышении стоимости строительства объекта капитального строительства укрупненных показателей (укрупненных нормативов цены строительства)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перечень примененных укрупненных показателей (укрупненных нормативов цены строительства)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 xml:space="preserve">стоимость строительства, рассчитанная по укрупненным нормативам цены строительства (на дату, указанную в </w:t>
            </w:r>
            <w:hyperlink w:anchor="P177" w:history="1">
              <w:r>
                <w:rPr>
                  <w:color w:val="0000FF"/>
                </w:rPr>
                <w:t>пункте 27</w:t>
              </w:r>
            </w:hyperlink>
            <w:r>
              <w:t xml:space="preserve"> настоящего документа), млн. рублей</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31. Эксплуатационные показатели: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данные о соответствии объекта капитального строительства показателю энергоэффективности не ниже класса "C" (соответствует, не соответствует - указать нужное)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удельный показатель энергетической эффективности здания, кВт·ч/кв. м в год</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lastRenderedPageBreak/>
              <w:t>расход воды (холодной, горячей), куб. м/сут</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расход электроэнергии, кВт·ч/сут</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расход тепла (на отопление, на вентиляцию, на горячее водоснабжение, на технологические нужды), Гкал/ч (Гкал/сут)</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расход газа, куб. м/сут</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32. Технические характеристики: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общая площадь, кв.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площадь полезная, кв.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площадь жилая (для многоквартирных домов и жилых домов), кв.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площадь застройки, кв.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объем строительный, куб.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количество этажей, единиц</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протяженность, м</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расчетный период эксплуатации, лет</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33. Строительные изделия и конструкции: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фундаменты</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каркасы</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колонны</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стены наружные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перегородки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перекрытия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покрытия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крыша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полы</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заполнение проемов</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архитектурное оформление фасада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наружная отделка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внутренняя отделка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34. Инженерные системы:</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водопровод</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lastRenderedPageBreak/>
              <w:t>канализация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отопление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вентиляция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электроснабжение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tcPr>
          <w:p w:rsidR="003B6B66" w:rsidRDefault="003B6B66">
            <w:pPr>
              <w:pStyle w:val="ConsPlusNormal"/>
            </w:pPr>
            <w:r>
              <w:t>газоснабжение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холодоснабжение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кондиционирование воздуха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дополнительное оборудование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35. Описание природных и иных условий территории, на которой планируется осуществлять строительство:</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субъект Российской Федерации</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климатический район и подрайон</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ветровой район</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снеговой район</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интенсивность сейсмических воздействий, баллов</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инженерно-геологические условия</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36. Применяемые новые конструктивные, архитектурно-планировочные, инженерно-технические, технологические и организационные решения (описание)</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37. Сведения о включении документов в единый государственный реестр заключений экспертизы проектной документации объектов капитального строительства</w:t>
            </w:r>
          </w:p>
        </w:tc>
        <w:tc>
          <w:tcPr>
            <w:tcW w:w="3240" w:type="dxa"/>
            <w:gridSpan w:val="2"/>
            <w:tcBorders>
              <w:right w:val="nil"/>
            </w:tcBorders>
          </w:tcPr>
          <w:p w:rsidR="003B6B66" w:rsidRDefault="003B6B66">
            <w:pPr>
              <w:pStyle w:val="ConsPlusNormal"/>
            </w:pPr>
          </w:p>
        </w:tc>
      </w:tr>
      <w:tr w:rsidR="003B6B66">
        <w:tblPrEx>
          <w:tblBorders>
            <w:insideH w:val="single" w:sz="4" w:space="0" w:color="auto"/>
          </w:tblBorders>
        </w:tblPrEx>
        <w:tc>
          <w:tcPr>
            <w:tcW w:w="5819" w:type="dxa"/>
            <w:tcBorders>
              <w:left w:val="nil"/>
            </w:tcBorders>
            <w:vAlign w:val="bottom"/>
          </w:tcPr>
          <w:p w:rsidR="003B6B66" w:rsidRDefault="003B6B66">
            <w:pPr>
              <w:pStyle w:val="ConsPlusNormal"/>
            </w:pPr>
            <w:r>
              <w:t>Дата формирования сведений</w:t>
            </w:r>
          </w:p>
        </w:tc>
        <w:tc>
          <w:tcPr>
            <w:tcW w:w="3240" w:type="dxa"/>
            <w:gridSpan w:val="2"/>
            <w:tcBorders>
              <w:right w:val="nil"/>
            </w:tcBorders>
          </w:tcPr>
          <w:p w:rsidR="003B6B66" w:rsidRDefault="003B6B66">
            <w:pPr>
              <w:pStyle w:val="ConsPlusNormal"/>
            </w:pPr>
          </w:p>
        </w:tc>
      </w:tr>
    </w:tbl>
    <w:p w:rsidR="003B6B66" w:rsidRDefault="003B6B6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257"/>
      </w:tblGrid>
      <w:tr w:rsidR="003B6B66">
        <w:tc>
          <w:tcPr>
            <w:tcW w:w="1814" w:type="dxa"/>
            <w:tcBorders>
              <w:top w:val="nil"/>
              <w:left w:val="nil"/>
              <w:bottom w:val="nil"/>
              <w:right w:val="nil"/>
            </w:tcBorders>
          </w:tcPr>
          <w:p w:rsidR="003B6B66" w:rsidRDefault="003B6B66">
            <w:pPr>
              <w:pStyle w:val="ConsPlusNormal"/>
              <w:ind w:firstLine="283"/>
              <w:jc w:val="both"/>
            </w:pPr>
            <w:r>
              <w:t>Примечание.</w:t>
            </w:r>
          </w:p>
        </w:tc>
        <w:tc>
          <w:tcPr>
            <w:tcW w:w="7257" w:type="dxa"/>
            <w:tcBorders>
              <w:top w:val="nil"/>
              <w:left w:val="nil"/>
              <w:bottom w:val="nil"/>
              <w:right w:val="nil"/>
            </w:tcBorders>
          </w:tcPr>
          <w:p w:rsidR="003B6B66" w:rsidRDefault="003B6B66">
            <w:pPr>
              <w:pStyle w:val="ConsPlusNormal"/>
              <w:jc w:val="both"/>
            </w:pPr>
            <w:r>
              <w:t>К указанной форме прилагаются материалы графической части проектной документации (отображение фасадов, чертежи характерных разрезов объекта капитального строительства, поэтажные планы объекта капитального строительства с указанием размеров и экспликации помещений), а также фотографии объекта капитального строительства, введенного в эксплуатацию, в формате jpeg.</w:t>
            </w:r>
          </w:p>
        </w:tc>
      </w:tr>
    </w:tbl>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right"/>
        <w:outlineLvl w:val="0"/>
      </w:pPr>
      <w:r>
        <w:t>Утверждены</w:t>
      </w:r>
    </w:p>
    <w:p w:rsidR="003B6B66" w:rsidRDefault="003B6B66">
      <w:pPr>
        <w:pStyle w:val="ConsPlusNormal"/>
        <w:jc w:val="right"/>
      </w:pPr>
      <w:r>
        <w:t>постановлением Правительства</w:t>
      </w:r>
    </w:p>
    <w:p w:rsidR="003B6B66" w:rsidRDefault="003B6B66">
      <w:pPr>
        <w:pStyle w:val="ConsPlusNormal"/>
        <w:jc w:val="right"/>
      </w:pPr>
      <w:r>
        <w:t>Российской Федерации</w:t>
      </w:r>
    </w:p>
    <w:p w:rsidR="003B6B66" w:rsidRDefault="003B6B66">
      <w:pPr>
        <w:pStyle w:val="ConsPlusNormal"/>
        <w:jc w:val="right"/>
      </w:pPr>
      <w:r>
        <w:t>от 1 марта 2022 г. N 278</w:t>
      </w:r>
    </w:p>
    <w:p w:rsidR="003B6B66" w:rsidRDefault="003B6B66">
      <w:pPr>
        <w:pStyle w:val="ConsPlusNormal"/>
        <w:jc w:val="center"/>
      </w:pPr>
    </w:p>
    <w:p w:rsidR="003B6B66" w:rsidRDefault="003B6B66">
      <w:pPr>
        <w:pStyle w:val="ConsPlusTitle"/>
        <w:jc w:val="center"/>
      </w:pPr>
      <w:bookmarkStart w:id="12" w:name="P337"/>
      <w:bookmarkEnd w:id="12"/>
      <w:r>
        <w:lastRenderedPageBreak/>
        <w:t>ПРАВИЛА ИСПОЛЬЗОВАНИЯ ТИПОВОЙ ПРОЕКТНОЙ ДОКУМЕНТАЦИИ</w:t>
      </w:r>
    </w:p>
    <w:p w:rsidR="003B6B66" w:rsidRDefault="003B6B66">
      <w:pPr>
        <w:pStyle w:val="ConsPlusNormal"/>
        <w:jc w:val="center"/>
      </w:pPr>
    </w:p>
    <w:p w:rsidR="003B6B66" w:rsidRDefault="003B6B66">
      <w:pPr>
        <w:pStyle w:val="ConsPlusTitle"/>
        <w:jc w:val="center"/>
        <w:outlineLvl w:val="1"/>
      </w:pPr>
      <w:r>
        <w:t>I. Общие положения</w:t>
      </w:r>
    </w:p>
    <w:p w:rsidR="003B6B66" w:rsidRDefault="003B6B66">
      <w:pPr>
        <w:pStyle w:val="ConsPlusNormal"/>
        <w:jc w:val="center"/>
      </w:pPr>
    </w:p>
    <w:p w:rsidR="003B6B66" w:rsidRDefault="003B6B66">
      <w:pPr>
        <w:pStyle w:val="ConsPlusNormal"/>
        <w:ind w:firstLine="540"/>
        <w:jc w:val="both"/>
      </w:pPr>
      <w:r>
        <w:t>1. Настоящие Правила устанавливают порядок использования типовой проектной документации, в том числе порядок внесения изменений в типовую проектную документацию, а также случаи ее обязательного использования.</w:t>
      </w:r>
    </w:p>
    <w:p w:rsidR="003B6B66" w:rsidRDefault="003B6B66">
      <w:pPr>
        <w:pStyle w:val="ConsPlusNormal"/>
        <w:spacing w:before="220"/>
        <w:ind w:firstLine="540"/>
        <w:jc w:val="both"/>
      </w:pPr>
      <w:r>
        <w:t xml:space="preserve">2. При осуществлении архитектурно-строительного проектирования, строительства, реконструкции объекта капитального строительства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15" w:history="1">
        <w:r>
          <w:rPr>
            <w:color w:val="0000FF"/>
          </w:rPr>
          <w:t>частями 1.1</w:t>
        </w:r>
      </w:hyperlink>
      <w:r>
        <w:t xml:space="preserve"> и </w:t>
      </w:r>
      <w:hyperlink r:id="rId16" w:history="1">
        <w:r>
          <w:rPr>
            <w:color w:val="0000FF"/>
          </w:rPr>
          <w:t>1.2 статьи 48</w:t>
        </w:r>
      </w:hyperlink>
      <w:r>
        <w:t xml:space="preserve"> Градостроительного кодекса Российской Федерации,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w:t>
      </w:r>
    </w:p>
    <w:p w:rsidR="003B6B66" w:rsidRDefault="003B6B66">
      <w:pPr>
        <w:pStyle w:val="ConsPlusNormal"/>
        <w:spacing w:before="220"/>
        <w:ind w:firstLine="540"/>
        <w:jc w:val="both"/>
      </w:pPr>
      <w:r>
        <w:t>3. В задании на проектирование указываются реквизиты решения о признании проектной документации типовой проектной документацией, принятого в отношении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3B6B66" w:rsidRDefault="003B6B66">
      <w:pPr>
        <w:pStyle w:val="ConsPlusNormal"/>
        <w:spacing w:before="220"/>
        <w:ind w:firstLine="540"/>
        <w:jc w:val="both"/>
      </w:pPr>
      <w:r>
        <w:t xml:space="preserve">4. Лица, указанные в </w:t>
      </w:r>
      <w:hyperlink r:id="rId17" w:history="1">
        <w:r>
          <w:rPr>
            <w:color w:val="0000FF"/>
          </w:rPr>
          <w:t>части 6 статьи 48.2</w:t>
        </w:r>
      </w:hyperlink>
      <w:r>
        <w:t xml:space="preserve"> Градостроительного кодекса Российской Федерации, вправе использовать типовую проектную документацию на условиях и в порядке, предусмотренных законодательством в сфере авторского права и смежных прав.</w:t>
      </w:r>
    </w:p>
    <w:p w:rsidR="003B6B66" w:rsidRDefault="003B6B66">
      <w:pPr>
        <w:pStyle w:val="ConsPlusNormal"/>
        <w:jc w:val="center"/>
      </w:pPr>
    </w:p>
    <w:p w:rsidR="003B6B66" w:rsidRDefault="003B6B66">
      <w:pPr>
        <w:pStyle w:val="ConsPlusTitle"/>
        <w:jc w:val="center"/>
        <w:outlineLvl w:val="1"/>
      </w:pPr>
      <w:r>
        <w:t>II. Случаи обязательного использования типовой</w:t>
      </w:r>
    </w:p>
    <w:p w:rsidR="003B6B66" w:rsidRDefault="003B6B66">
      <w:pPr>
        <w:pStyle w:val="ConsPlusTitle"/>
        <w:jc w:val="center"/>
      </w:pPr>
      <w:r>
        <w:t>проектной документации</w:t>
      </w:r>
    </w:p>
    <w:p w:rsidR="003B6B66" w:rsidRDefault="003B6B66">
      <w:pPr>
        <w:pStyle w:val="ConsPlusNormal"/>
        <w:jc w:val="center"/>
      </w:pPr>
    </w:p>
    <w:p w:rsidR="003B6B66" w:rsidRDefault="003B6B66">
      <w:pPr>
        <w:pStyle w:val="ConsPlusNormal"/>
        <w:ind w:firstLine="540"/>
        <w:jc w:val="both"/>
      </w:pPr>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в единый государственный реестр заключений экспертизы проектной документации объектов капитального строительства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такое строительство (за исключением случаев подготовки проектной документации в целях строительства особо опасных, технически сложных, иных определенных главным распорядителем средств соответствующего бюджета объектов капитального строительства, случаев подготовки проектной документации на основании концессионных соглашений, соглашений о государственном частном партнерстве,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3B6B66" w:rsidRDefault="003B6B66">
      <w:pPr>
        <w:pStyle w:val="ConsPlusNormal"/>
        <w:jc w:val="center"/>
      </w:pPr>
    </w:p>
    <w:p w:rsidR="003B6B66" w:rsidRDefault="003B6B66">
      <w:pPr>
        <w:pStyle w:val="ConsPlusTitle"/>
        <w:jc w:val="center"/>
        <w:outlineLvl w:val="1"/>
      </w:pPr>
      <w:r>
        <w:t>III. Внесение изменений в типовую проектную документацию</w:t>
      </w:r>
    </w:p>
    <w:p w:rsidR="003B6B66" w:rsidRDefault="003B6B66">
      <w:pPr>
        <w:pStyle w:val="ConsPlusNormal"/>
        <w:jc w:val="center"/>
      </w:pPr>
    </w:p>
    <w:p w:rsidR="003B6B66" w:rsidRDefault="003B6B66">
      <w:pPr>
        <w:pStyle w:val="ConsPlusNormal"/>
        <w:ind w:firstLine="540"/>
        <w:jc w:val="both"/>
      </w:pPr>
      <w:r>
        <w:t>6. Застройщик или технический заказчик при использовании типовой проектной документации вправе внести изменения в проектную документацию в случае:</w:t>
      </w:r>
    </w:p>
    <w:p w:rsidR="003B6B66" w:rsidRDefault="003B6B66">
      <w:pPr>
        <w:pStyle w:val="ConsPlusNormal"/>
        <w:spacing w:before="220"/>
        <w:ind w:firstLine="540"/>
        <w:jc w:val="both"/>
      </w:pPr>
      <w:r>
        <w:t xml:space="preserve">а) изменения проектной документации в соответствии с </w:t>
      </w:r>
      <w:hyperlink r:id="rId18" w:history="1">
        <w:r>
          <w:rPr>
            <w:color w:val="0000FF"/>
          </w:rPr>
          <w:t>частью 15.2 статьи 48</w:t>
        </w:r>
      </w:hyperlink>
      <w:r>
        <w:t xml:space="preserve"> Градостроительного кодекса Российской Федерации;</w:t>
      </w:r>
    </w:p>
    <w:p w:rsidR="003B6B66" w:rsidRDefault="003B6B66">
      <w:pPr>
        <w:pStyle w:val="ConsPlusNormal"/>
        <w:spacing w:before="220"/>
        <w:ind w:firstLine="540"/>
        <w:jc w:val="both"/>
      </w:pPr>
      <w:bookmarkStart w:id="13" w:name="P355"/>
      <w:bookmarkEnd w:id="13"/>
      <w:r>
        <w:t>б) изменения проектной документации, касающегося планировочной организации земельного участка и (или) инженерно-геологических условий района (площадки, участка, трассы), на территории которых планируется строительство, реконструкция объекта капитального строительства.</w:t>
      </w:r>
    </w:p>
    <w:p w:rsidR="003B6B66" w:rsidRDefault="003B6B66">
      <w:pPr>
        <w:pStyle w:val="ConsPlusNormal"/>
        <w:spacing w:before="220"/>
        <w:ind w:firstLine="540"/>
        <w:jc w:val="both"/>
      </w:pPr>
      <w:r>
        <w:lastRenderedPageBreak/>
        <w:t xml:space="preserve">7. При внесении изменений в типовую проектную документацию в случае, указанном в </w:t>
      </w:r>
      <w:hyperlink w:anchor="P355" w:history="1">
        <w:r>
          <w:rPr>
            <w:color w:val="0000FF"/>
          </w:rPr>
          <w:t>подпункте "б" пункта 6</w:t>
        </w:r>
      </w:hyperlink>
      <w:r>
        <w:t xml:space="preserve"> настоящих Правил, проводится оценка соответствия изменений, внесенных в типовую проектную документацию, требованиям, установленным </w:t>
      </w:r>
      <w:hyperlink r:id="rId19" w:history="1">
        <w:r>
          <w:rPr>
            <w:color w:val="0000FF"/>
          </w:rPr>
          <w:t>частью 3.9 статьи 49</w:t>
        </w:r>
      </w:hyperlink>
      <w:r>
        <w:t xml:space="preserve"> Градостроительного кодекса Российской Федерации.</w:t>
      </w: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both"/>
      </w:pPr>
    </w:p>
    <w:p w:rsidR="003B6B66" w:rsidRDefault="003B6B66">
      <w:pPr>
        <w:pStyle w:val="ConsPlusNormal"/>
        <w:jc w:val="right"/>
        <w:outlineLvl w:val="0"/>
      </w:pPr>
      <w:r>
        <w:t>Утверждены</w:t>
      </w:r>
    </w:p>
    <w:p w:rsidR="003B6B66" w:rsidRDefault="003B6B66">
      <w:pPr>
        <w:pStyle w:val="ConsPlusNormal"/>
        <w:jc w:val="right"/>
      </w:pPr>
      <w:r>
        <w:t>постановлением Правительства</w:t>
      </w:r>
    </w:p>
    <w:p w:rsidR="003B6B66" w:rsidRDefault="003B6B66">
      <w:pPr>
        <w:pStyle w:val="ConsPlusNormal"/>
        <w:jc w:val="right"/>
      </w:pPr>
      <w:r>
        <w:t>Российской Федерации</w:t>
      </w:r>
    </w:p>
    <w:p w:rsidR="003B6B66" w:rsidRDefault="003B6B66">
      <w:pPr>
        <w:pStyle w:val="ConsPlusNormal"/>
        <w:jc w:val="right"/>
      </w:pPr>
      <w:r>
        <w:t>от 1 марта 2022 г. N 278</w:t>
      </w:r>
    </w:p>
    <w:p w:rsidR="003B6B66" w:rsidRDefault="003B6B66">
      <w:pPr>
        <w:pStyle w:val="ConsPlusNormal"/>
        <w:jc w:val="center"/>
      </w:pPr>
    </w:p>
    <w:p w:rsidR="003B6B66" w:rsidRDefault="003B6B66">
      <w:pPr>
        <w:pStyle w:val="ConsPlusTitle"/>
        <w:jc w:val="center"/>
      </w:pPr>
      <w:bookmarkStart w:id="14" w:name="P367"/>
      <w:bookmarkEnd w:id="14"/>
      <w:r>
        <w:t>ИЗМЕНЕНИЯ,</w:t>
      </w:r>
    </w:p>
    <w:p w:rsidR="003B6B66" w:rsidRDefault="003B6B66">
      <w:pPr>
        <w:pStyle w:val="ConsPlusTitle"/>
        <w:jc w:val="center"/>
      </w:pPr>
      <w:r>
        <w:t>КОТОРЫЕ ВНОСЯТСЯ В АКТЫ ПРАВИТЕЛЬСТВА РОССИЙСКОЙ ФЕДЕРАЦИИ</w:t>
      </w:r>
    </w:p>
    <w:p w:rsidR="003B6B66" w:rsidRDefault="003B6B66">
      <w:pPr>
        <w:pStyle w:val="ConsPlusNormal"/>
        <w:jc w:val="center"/>
      </w:pPr>
    </w:p>
    <w:p w:rsidR="003B6B66" w:rsidRDefault="003B6B66">
      <w:pPr>
        <w:pStyle w:val="ConsPlusNormal"/>
        <w:ind w:firstLine="540"/>
        <w:jc w:val="both"/>
      </w:pPr>
      <w:r>
        <w:t xml:space="preserve">1. В </w:t>
      </w:r>
      <w:hyperlink r:id="rId20" w:history="1">
        <w:r>
          <w:rPr>
            <w:color w:val="0000FF"/>
          </w:rPr>
          <w:t>Положении</w:t>
        </w:r>
      </w:hyperlink>
      <w:r>
        <w:t xml:space="preserve">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2012, N 17, ст. 1958; 2016, N 48, ст. 6766; 2017, N 52, ст. 8138; 2020, N 2, ст. 190; N 41, ст. 6432):</w:t>
      </w:r>
    </w:p>
    <w:p w:rsidR="003B6B66" w:rsidRDefault="003B6B66">
      <w:pPr>
        <w:pStyle w:val="ConsPlusNormal"/>
        <w:spacing w:before="220"/>
        <w:ind w:firstLine="540"/>
        <w:jc w:val="both"/>
      </w:pPr>
      <w:r>
        <w:t xml:space="preserve">а) в </w:t>
      </w:r>
      <w:hyperlink r:id="rId21" w:history="1">
        <w:r>
          <w:rPr>
            <w:color w:val="0000FF"/>
          </w:rPr>
          <w:t>абзаце пятом подпункта "а" пункта 13</w:t>
        </w:r>
      </w:hyperlink>
      <w:r>
        <w:t xml:space="preserve"> слова "экономически эффективной проектной документации повторного использования (далее - проектная документация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б) в </w:t>
      </w:r>
      <w:hyperlink r:id="rId22" w:history="1">
        <w:r>
          <w:rPr>
            <w:color w:val="0000FF"/>
          </w:rPr>
          <w:t>пункте 13(1)</w:t>
        </w:r>
      </w:hyperlink>
      <w:r>
        <w:t xml:space="preserve"> слова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в) в </w:t>
      </w:r>
      <w:hyperlink r:id="rId23" w:history="1">
        <w:r>
          <w:rPr>
            <w:color w:val="0000FF"/>
          </w:rPr>
          <w:t>пункте 15</w:t>
        </w:r>
      </w:hyperlink>
      <w:r>
        <w:t>:</w:t>
      </w:r>
    </w:p>
    <w:p w:rsidR="003B6B66" w:rsidRDefault="003B6B66">
      <w:pPr>
        <w:pStyle w:val="ConsPlusNormal"/>
        <w:spacing w:before="220"/>
        <w:ind w:firstLine="540"/>
        <w:jc w:val="both"/>
      </w:pPr>
      <w:r>
        <w:t xml:space="preserve">в </w:t>
      </w:r>
      <w:hyperlink r:id="rId24" w:history="1">
        <w:r>
          <w:rPr>
            <w:color w:val="0000FF"/>
          </w:rPr>
          <w:t>абзаце первом</w:t>
        </w:r>
      </w:hyperlink>
      <w:r>
        <w:t xml:space="preserve"> слова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в </w:t>
      </w:r>
      <w:hyperlink r:id="rId25" w:history="1">
        <w:r>
          <w:rPr>
            <w:color w:val="0000FF"/>
          </w:rPr>
          <w:t>подпункте "б"</w:t>
        </w:r>
      </w:hyperlink>
      <w:r>
        <w:t xml:space="preserve"> слова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в </w:t>
      </w:r>
      <w:hyperlink r:id="rId26" w:history="1">
        <w:r>
          <w:rPr>
            <w:color w:val="0000FF"/>
          </w:rPr>
          <w:t>подпункте "г"</w:t>
        </w:r>
      </w:hyperlink>
      <w:r>
        <w:t>:</w:t>
      </w:r>
    </w:p>
    <w:p w:rsidR="003B6B66" w:rsidRDefault="003B6B66">
      <w:pPr>
        <w:pStyle w:val="ConsPlusNormal"/>
        <w:spacing w:before="220"/>
        <w:ind w:firstLine="540"/>
        <w:jc w:val="both"/>
      </w:pPr>
      <w:r>
        <w:t>слова "проектная документация повторного использования" заменить словами "типовая проектная документация";</w:t>
      </w:r>
    </w:p>
    <w:p w:rsidR="003B6B66" w:rsidRDefault="003B6B66">
      <w:pPr>
        <w:pStyle w:val="ConsPlusNormal"/>
        <w:spacing w:before="220"/>
        <w:ind w:firstLine="540"/>
        <w:jc w:val="both"/>
      </w:pPr>
      <w:r>
        <w:t>слова ",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исключить;</w:t>
      </w:r>
    </w:p>
    <w:p w:rsidR="003B6B66" w:rsidRDefault="003B6B66">
      <w:pPr>
        <w:pStyle w:val="ConsPlusNormal"/>
        <w:spacing w:before="220"/>
        <w:ind w:firstLine="540"/>
        <w:jc w:val="both"/>
      </w:pPr>
      <w:r>
        <w:t xml:space="preserve">г) в </w:t>
      </w:r>
      <w:hyperlink r:id="rId27" w:history="1">
        <w:r>
          <w:rPr>
            <w:color w:val="0000FF"/>
          </w:rPr>
          <w:t>пунктах 16</w:t>
        </w:r>
      </w:hyperlink>
      <w:r>
        <w:t xml:space="preserve">, </w:t>
      </w:r>
      <w:hyperlink r:id="rId28" w:history="1">
        <w:r>
          <w:rPr>
            <w:color w:val="0000FF"/>
          </w:rPr>
          <w:t>16(1)</w:t>
        </w:r>
      </w:hyperlink>
      <w:r>
        <w:t xml:space="preserve">, </w:t>
      </w:r>
      <w:hyperlink r:id="rId29" w:history="1">
        <w:r>
          <w:rPr>
            <w:color w:val="0000FF"/>
          </w:rPr>
          <w:t>абзаце втором пункта 27(1)</w:t>
        </w:r>
      </w:hyperlink>
      <w:r>
        <w:t xml:space="preserve"> и </w:t>
      </w:r>
      <w:hyperlink r:id="rId30" w:history="1">
        <w:r>
          <w:rPr>
            <w:color w:val="0000FF"/>
          </w:rPr>
          <w:t>пункте 34(1)</w:t>
        </w:r>
      </w:hyperlink>
      <w:r>
        <w:t xml:space="preserve"> слова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2. В </w:t>
      </w:r>
      <w:hyperlink r:id="rId31"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2019, N 34, ст. 4901):</w:t>
      </w:r>
    </w:p>
    <w:p w:rsidR="003B6B66" w:rsidRDefault="003B6B66">
      <w:pPr>
        <w:pStyle w:val="ConsPlusNormal"/>
        <w:spacing w:before="220"/>
        <w:ind w:firstLine="540"/>
        <w:jc w:val="both"/>
      </w:pPr>
      <w:r>
        <w:lastRenderedPageBreak/>
        <w:t xml:space="preserve">а) </w:t>
      </w:r>
      <w:hyperlink r:id="rId32" w:history="1">
        <w:r>
          <w:rPr>
            <w:color w:val="0000FF"/>
          </w:rPr>
          <w:t>подпункт "к" пункта 7</w:t>
        </w:r>
      </w:hyperlink>
      <w:r>
        <w:t xml:space="preserve"> признать утратившим силу;</w:t>
      </w:r>
    </w:p>
    <w:p w:rsidR="003B6B66" w:rsidRDefault="003B6B66">
      <w:pPr>
        <w:pStyle w:val="ConsPlusNormal"/>
        <w:spacing w:before="220"/>
        <w:ind w:firstLine="540"/>
        <w:jc w:val="both"/>
      </w:pPr>
      <w:r>
        <w:t xml:space="preserve">б) в </w:t>
      </w:r>
      <w:hyperlink r:id="rId33" w:history="1">
        <w:r>
          <w:rPr>
            <w:color w:val="0000FF"/>
          </w:rPr>
          <w:t>пункте 7(1)</w:t>
        </w:r>
      </w:hyperlink>
      <w:r>
        <w:t>:</w:t>
      </w:r>
    </w:p>
    <w:p w:rsidR="003B6B66" w:rsidRDefault="003B6B66">
      <w:pPr>
        <w:pStyle w:val="ConsPlusNormal"/>
        <w:spacing w:before="220"/>
        <w:ind w:firstLine="540"/>
        <w:jc w:val="both"/>
      </w:pPr>
      <w:r>
        <w:t xml:space="preserve">в </w:t>
      </w:r>
      <w:hyperlink r:id="rId34" w:history="1">
        <w:r>
          <w:rPr>
            <w:color w:val="0000FF"/>
          </w:rPr>
          <w:t>абзаце втором</w:t>
        </w:r>
      </w:hyperlink>
      <w:r>
        <w:t xml:space="preserve"> слова "Качественные критерии, предусмотренные подпунктами "и" и "к" пункта 7 настоящих Правил, не применяются" заменить словами "Качественный критерий, предусмотренный подпунктом "и" пункта 7 настоящих Правил, не применяется";</w:t>
      </w:r>
    </w:p>
    <w:p w:rsidR="003B6B66" w:rsidRDefault="003B6B66">
      <w:pPr>
        <w:pStyle w:val="ConsPlusNormal"/>
        <w:spacing w:before="220"/>
        <w:ind w:firstLine="540"/>
        <w:jc w:val="both"/>
      </w:pPr>
      <w:hyperlink r:id="rId35" w:history="1">
        <w:r>
          <w:rPr>
            <w:color w:val="0000FF"/>
          </w:rPr>
          <w:t>абзацы третий</w:t>
        </w:r>
      </w:hyperlink>
      <w:r>
        <w:t xml:space="preserve"> и </w:t>
      </w:r>
      <w:hyperlink r:id="rId36" w:history="1">
        <w:r>
          <w:rPr>
            <w:color w:val="0000FF"/>
          </w:rPr>
          <w:t>четвертый</w:t>
        </w:r>
      </w:hyperlink>
      <w:r>
        <w:t xml:space="preserve"> признать утратившими силу.</w:t>
      </w:r>
    </w:p>
    <w:p w:rsidR="003B6B66" w:rsidRDefault="003B6B66">
      <w:pPr>
        <w:pStyle w:val="ConsPlusNormal"/>
        <w:spacing w:before="220"/>
        <w:ind w:firstLine="540"/>
        <w:jc w:val="both"/>
      </w:pPr>
      <w:r>
        <w:t xml:space="preserve">3. В </w:t>
      </w:r>
      <w:hyperlink r:id="rId37" w:history="1">
        <w:r>
          <w:rPr>
            <w:color w:val="0000FF"/>
          </w:rPr>
          <w:t>подпункте "в(1)" 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2014, N 41, ст. 5536; 2015, N 26, ст. 3897; 2016, N 48, ст. 6764),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4. В </w:t>
      </w:r>
      <w:hyperlink r:id="rId38" w:history="1">
        <w:r>
          <w:rPr>
            <w:color w:val="0000FF"/>
          </w:rPr>
          <w:t>пункте 5</w:t>
        </w:r>
      </w:hyperlink>
      <w:r>
        <w:t xml:space="preserve"> и </w:t>
      </w:r>
      <w:hyperlink r:id="rId39" w:history="1">
        <w:r>
          <w:rPr>
            <w:color w:val="0000FF"/>
          </w:rPr>
          <w:t>абзаце втором подпункта "е"</w:t>
        </w:r>
      </w:hyperlink>
      <w:r>
        <w:t xml:space="preserve">, </w:t>
      </w:r>
      <w:hyperlink r:id="rId40" w:history="1">
        <w:r>
          <w:rPr>
            <w:color w:val="0000FF"/>
          </w:rPr>
          <w:t>абзаце втором подпункта "з"</w:t>
        </w:r>
      </w:hyperlink>
      <w:r>
        <w:t xml:space="preserve"> и </w:t>
      </w:r>
      <w:hyperlink r:id="rId41" w:history="1">
        <w:r>
          <w:rPr>
            <w:color w:val="0000FF"/>
          </w:rPr>
          <w:t>абзаце втором подпункта "к" пункта 9</w:t>
        </w:r>
      </w:hyperlink>
      <w:r>
        <w:t xml:space="preserve"> Правил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г. N 407 "О порядке принятия решений об осуществлении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2407; 2018, N 36, ст. 5607; 2020, N 2, ст. 190),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5. В </w:t>
      </w:r>
      <w:hyperlink r:id="rId42" w:history="1">
        <w:r>
          <w:rPr>
            <w:color w:val="0000FF"/>
          </w:rPr>
          <w:t>подпункте "г" пункта 11</w:t>
        </w:r>
      </w:hyperlink>
      <w:r>
        <w:t xml:space="preserve">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утвержденных постановлением Правительства Российской Федерации от 4 апреля 2017 г. N 408 "Об утверждении Правил осуществления за счет средств федерального бюджета капитальных вложений в объекты государственной собственности Российской Федерации за пределами территории Российской Федерации" (Собрание законодательства Российской Федерации, 2017, N 16, ст. 2408; 2018, N 36, ст. 5607; 2020, N 2, ст. 190),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6. В </w:t>
      </w:r>
      <w:hyperlink r:id="rId43" w:history="1">
        <w:r>
          <w:rPr>
            <w:color w:val="0000FF"/>
          </w:rPr>
          <w:t>Положении</w:t>
        </w:r>
      </w:hyperlink>
      <w:r>
        <w:t xml:space="preserve">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утвержденном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3B6B66" w:rsidRDefault="003B6B66">
      <w:pPr>
        <w:pStyle w:val="ConsPlusNormal"/>
        <w:spacing w:before="220"/>
        <w:ind w:firstLine="540"/>
        <w:jc w:val="both"/>
      </w:pPr>
      <w:r>
        <w:t xml:space="preserve">а) в </w:t>
      </w:r>
      <w:hyperlink r:id="rId44" w:history="1">
        <w:r>
          <w:rPr>
            <w:color w:val="0000FF"/>
          </w:rPr>
          <w:t>пункте 2</w:t>
        </w:r>
      </w:hyperlink>
      <w:r>
        <w:t xml:space="preserve"> и </w:t>
      </w:r>
      <w:hyperlink r:id="rId45" w:history="1">
        <w:r>
          <w:rPr>
            <w:color w:val="0000FF"/>
          </w:rPr>
          <w:t>подпункте "з" пункта 10</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б) в </w:t>
      </w:r>
      <w:hyperlink r:id="rId46" w:history="1">
        <w:r>
          <w:rPr>
            <w:color w:val="0000FF"/>
          </w:rPr>
          <w:t>подпункте "и" пункта 4</w:t>
        </w:r>
      </w:hyperlink>
      <w:r>
        <w:t xml:space="preserve"> приложения к указанному Положению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7. В </w:t>
      </w:r>
      <w:hyperlink r:id="rId47" w:history="1">
        <w:r>
          <w:rPr>
            <w:color w:val="0000FF"/>
          </w:rPr>
          <w:t>Правилах</w:t>
        </w:r>
      </w:hyperlink>
      <w:r>
        <w:t xml:space="preserve">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w:t>
      </w:r>
      <w:r>
        <w:lastRenderedPageBreak/>
        <w:t>изменений в постановление Правительства Российской Федерации от 5 марта 2007 г. N 145" (Собрание законодательства Российской Федерации, 2017, N 32, ст. 5068; 2019, N 13, ст. 1410; 2020, N 2, ст. 190):</w:t>
      </w:r>
    </w:p>
    <w:p w:rsidR="003B6B66" w:rsidRDefault="003B6B66">
      <w:pPr>
        <w:pStyle w:val="ConsPlusNormal"/>
        <w:spacing w:before="220"/>
        <w:ind w:firstLine="540"/>
        <w:jc w:val="both"/>
      </w:pPr>
      <w:r>
        <w:t xml:space="preserve">а) в </w:t>
      </w:r>
      <w:hyperlink r:id="rId48" w:history="1">
        <w:r>
          <w:rPr>
            <w:color w:val="0000FF"/>
          </w:rPr>
          <w:t>подпункте "б" пункта 1</w:t>
        </w:r>
      </w:hyperlink>
      <w:r>
        <w:t xml:space="preserve"> и </w:t>
      </w:r>
      <w:hyperlink r:id="rId49" w:history="1">
        <w:r>
          <w:rPr>
            <w:color w:val="0000FF"/>
          </w:rPr>
          <w:t>подпункте "б" пункта 5</w:t>
        </w:r>
      </w:hyperlink>
      <w:r>
        <w:t xml:space="preserve"> слова "об экономически эффективной проектной документации повторного использования" заменить словами "о типовой проектной документации";</w:t>
      </w:r>
    </w:p>
    <w:p w:rsidR="003B6B66" w:rsidRDefault="003B6B66">
      <w:pPr>
        <w:pStyle w:val="ConsPlusNormal"/>
        <w:spacing w:before="220"/>
        <w:ind w:firstLine="540"/>
        <w:jc w:val="both"/>
      </w:pPr>
      <w:r>
        <w:t xml:space="preserve">б) в </w:t>
      </w:r>
      <w:hyperlink r:id="rId50" w:history="1">
        <w:r>
          <w:rPr>
            <w:color w:val="0000FF"/>
          </w:rPr>
          <w:t>пункте 11</w:t>
        </w:r>
      </w:hyperlink>
      <w:r>
        <w:t>:</w:t>
      </w:r>
    </w:p>
    <w:p w:rsidR="003B6B66" w:rsidRDefault="003B6B66">
      <w:pPr>
        <w:pStyle w:val="ConsPlusNormal"/>
        <w:spacing w:before="220"/>
        <w:ind w:firstLine="540"/>
        <w:jc w:val="both"/>
      </w:pPr>
      <w:r>
        <w:t xml:space="preserve">в </w:t>
      </w:r>
      <w:hyperlink r:id="rId51" w:history="1">
        <w:r>
          <w:rPr>
            <w:color w:val="0000FF"/>
          </w:rPr>
          <w:t>подпункте "ж"</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в </w:t>
      </w:r>
      <w:hyperlink r:id="rId52" w:history="1">
        <w:r>
          <w:rPr>
            <w:color w:val="0000FF"/>
          </w:rPr>
          <w:t>подпункте "з"</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3B6B66" w:rsidRDefault="003B6B66">
      <w:pPr>
        <w:pStyle w:val="ConsPlusNormal"/>
        <w:spacing w:before="220"/>
        <w:ind w:firstLine="540"/>
        <w:jc w:val="both"/>
      </w:pPr>
      <w:hyperlink r:id="rId53" w:history="1">
        <w:r>
          <w:rPr>
            <w:color w:val="0000FF"/>
          </w:rPr>
          <w:t>дополнить</w:t>
        </w:r>
      </w:hyperlink>
      <w:r>
        <w:t xml:space="preserve"> подпунктами "и" и "к" следующего содержания:</w:t>
      </w:r>
    </w:p>
    <w:p w:rsidR="003B6B66" w:rsidRDefault="003B6B66">
      <w:pPr>
        <w:pStyle w:val="ConsPlusNormal"/>
        <w:spacing w:before="220"/>
        <w:ind w:firstLine="540"/>
        <w:jc w:val="both"/>
      </w:pPr>
      <w:r>
        <w:t>"и) сведения о лице, уполномоченном на распоряжение исключительным правом на проектную документацию, признанную типовой проектной документацией;</w:t>
      </w:r>
    </w:p>
    <w:p w:rsidR="003B6B66" w:rsidRDefault="003B6B66">
      <w:pPr>
        <w:pStyle w:val="ConsPlusNormal"/>
        <w:spacing w:before="220"/>
        <w:ind w:firstLine="540"/>
        <w:jc w:val="both"/>
      </w:pPr>
      <w:r>
        <w:t>к) срок применения типовой проектной документации.";</w:t>
      </w:r>
    </w:p>
    <w:p w:rsidR="003B6B66" w:rsidRDefault="003B6B66">
      <w:pPr>
        <w:pStyle w:val="ConsPlusNormal"/>
        <w:spacing w:before="220"/>
        <w:ind w:firstLine="540"/>
        <w:jc w:val="both"/>
      </w:pPr>
      <w:r>
        <w:t xml:space="preserve">в) в </w:t>
      </w:r>
      <w:hyperlink r:id="rId54" w:history="1">
        <w:r>
          <w:rPr>
            <w:color w:val="0000FF"/>
          </w:rPr>
          <w:t>пункте 12</w:t>
        </w:r>
      </w:hyperlink>
      <w:r>
        <w:t xml:space="preserve"> слова "экономически эффективной проектной документацией повторного использования (об отмене такого решения)" заменить словами "типовой проектной документацией (об отмене такого решения), включая документы, на основании которых принято решение о признании проектной документации типовой проектной документацией,";</w:t>
      </w:r>
    </w:p>
    <w:p w:rsidR="003B6B66" w:rsidRDefault="003B6B66">
      <w:pPr>
        <w:pStyle w:val="ConsPlusNormal"/>
        <w:spacing w:before="220"/>
        <w:ind w:firstLine="540"/>
        <w:jc w:val="both"/>
      </w:pPr>
      <w:r>
        <w:t xml:space="preserve">г) в </w:t>
      </w:r>
      <w:hyperlink r:id="rId55" w:history="1">
        <w:r>
          <w:rPr>
            <w:color w:val="0000FF"/>
          </w:rPr>
          <w:t>подпункте "б" пункта 16</w:t>
        </w:r>
      </w:hyperlink>
      <w:r>
        <w:t xml:space="preserve"> и </w:t>
      </w:r>
      <w:hyperlink r:id="rId56" w:history="1">
        <w:r>
          <w:rPr>
            <w:color w:val="0000FF"/>
          </w:rPr>
          <w:t>абзаце втором пункта 17</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3B6B66" w:rsidRDefault="003B6B66">
      <w:pPr>
        <w:pStyle w:val="ConsPlusNormal"/>
        <w:spacing w:before="220"/>
        <w:ind w:firstLine="540"/>
        <w:jc w:val="both"/>
      </w:pPr>
      <w:r>
        <w:t xml:space="preserve">д) в </w:t>
      </w:r>
      <w:hyperlink r:id="rId57" w:history="1">
        <w:r>
          <w:rPr>
            <w:color w:val="0000FF"/>
          </w:rPr>
          <w:t>пункте 23</w:t>
        </w:r>
      </w:hyperlink>
      <w:r>
        <w:t>:</w:t>
      </w:r>
    </w:p>
    <w:p w:rsidR="003B6B66" w:rsidRDefault="003B6B66">
      <w:pPr>
        <w:pStyle w:val="ConsPlusNormal"/>
        <w:spacing w:before="220"/>
        <w:ind w:firstLine="540"/>
        <w:jc w:val="both"/>
      </w:pPr>
      <w:r>
        <w:t xml:space="preserve">в </w:t>
      </w:r>
      <w:hyperlink r:id="rId58" w:history="1">
        <w:r>
          <w:rPr>
            <w:color w:val="0000FF"/>
          </w:rPr>
          <w:t>подпункте "к"</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3B6B66" w:rsidRDefault="003B6B66">
      <w:pPr>
        <w:pStyle w:val="ConsPlusNormal"/>
        <w:spacing w:before="220"/>
        <w:ind w:firstLine="540"/>
        <w:jc w:val="both"/>
      </w:pPr>
      <w:r>
        <w:t xml:space="preserve">в </w:t>
      </w:r>
      <w:hyperlink r:id="rId59" w:history="1">
        <w:r>
          <w:rPr>
            <w:color w:val="0000FF"/>
          </w:rPr>
          <w:t>подпункте "л"</w:t>
        </w:r>
      </w:hyperlink>
      <w:r>
        <w:t xml:space="preserve"> слова "экономически эффективной проектной документацией повторного использования" заменить словами "типовой проектной документацией";</w:t>
      </w:r>
    </w:p>
    <w:p w:rsidR="003B6B66" w:rsidRDefault="003B6B66">
      <w:pPr>
        <w:pStyle w:val="ConsPlusNormal"/>
        <w:spacing w:before="220"/>
        <w:ind w:firstLine="540"/>
        <w:jc w:val="both"/>
      </w:pPr>
      <w:r>
        <w:t xml:space="preserve">е) </w:t>
      </w:r>
      <w:hyperlink r:id="rId60" w:history="1">
        <w:r>
          <w:rPr>
            <w:color w:val="0000FF"/>
          </w:rPr>
          <w:t>дополнить</w:t>
        </w:r>
      </w:hyperlink>
      <w:r>
        <w:t xml:space="preserve"> разделом V следующего содержания:</w:t>
      </w:r>
    </w:p>
    <w:p w:rsidR="003B6B66" w:rsidRDefault="003B6B66">
      <w:pPr>
        <w:pStyle w:val="ConsPlusNormal"/>
        <w:jc w:val="center"/>
      </w:pPr>
    </w:p>
    <w:p w:rsidR="003B6B66" w:rsidRDefault="003B6B66">
      <w:pPr>
        <w:pStyle w:val="ConsPlusNormal"/>
        <w:jc w:val="center"/>
      </w:pPr>
      <w:r>
        <w:t>"V. Сведения, доступ к которым обеспечивается</w:t>
      </w:r>
    </w:p>
    <w:p w:rsidR="003B6B66" w:rsidRDefault="003B6B66">
      <w:pPr>
        <w:pStyle w:val="ConsPlusNormal"/>
        <w:jc w:val="center"/>
      </w:pPr>
      <w:r>
        <w:t>заинтересованным лицам, указанным в части 6 статьи 48.2</w:t>
      </w:r>
    </w:p>
    <w:p w:rsidR="003B6B66" w:rsidRDefault="003B6B66">
      <w:pPr>
        <w:pStyle w:val="ConsPlusNormal"/>
        <w:jc w:val="center"/>
      </w:pPr>
      <w:r>
        <w:t>Градостроительного кодекса Российской Федерации</w:t>
      </w:r>
    </w:p>
    <w:p w:rsidR="003B6B66" w:rsidRDefault="003B6B66">
      <w:pPr>
        <w:pStyle w:val="ConsPlusNormal"/>
        <w:jc w:val="center"/>
      </w:pPr>
    </w:p>
    <w:p w:rsidR="003B6B66" w:rsidRDefault="003B6B66">
      <w:pPr>
        <w:pStyle w:val="ConsPlusNormal"/>
        <w:ind w:firstLine="540"/>
        <w:jc w:val="both"/>
      </w:pPr>
      <w:r>
        <w:t xml:space="preserve">24. К сведениям реестра, доступ к которым обеспечивается заинтересованным лицам, указанным в </w:t>
      </w:r>
      <w:hyperlink r:id="rId61" w:history="1">
        <w:r>
          <w:rPr>
            <w:color w:val="0000FF"/>
          </w:rPr>
          <w:t>части 6 статьи 48.2</w:t>
        </w:r>
      </w:hyperlink>
      <w:r>
        <w:t xml:space="preserve"> Градостроительного кодекса Российской Федерации, относятся сведения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не передано Российской Федерации, субъекту Российской Федерации или муниципальному образованию.</w:t>
      </w:r>
    </w:p>
    <w:p w:rsidR="003B6B66" w:rsidRDefault="003B6B66">
      <w:pPr>
        <w:pStyle w:val="ConsPlusNormal"/>
        <w:spacing w:before="220"/>
        <w:ind w:firstLine="540"/>
        <w:jc w:val="both"/>
      </w:pPr>
      <w:r>
        <w:t>25. Предоставление сведений, указанных в пункте 24 настоящих Правил, осуществляется оператором на безвозмездной основе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в соответствии с порядком ведения реестра, устанавливаемым Министерством строительства и жилищно-коммунального хозяйства Российской Федерации.".</w:t>
      </w:r>
    </w:p>
    <w:p w:rsidR="003B6B66" w:rsidRDefault="003B6B66">
      <w:pPr>
        <w:pStyle w:val="ConsPlusNormal"/>
        <w:ind w:firstLine="540"/>
        <w:jc w:val="both"/>
      </w:pPr>
    </w:p>
    <w:p w:rsidR="003B6B66" w:rsidRDefault="003B6B66">
      <w:pPr>
        <w:pStyle w:val="ConsPlusNormal"/>
        <w:ind w:firstLine="540"/>
        <w:jc w:val="both"/>
      </w:pPr>
      <w:r>
        <w:t xml:space="preserve">8. В </w:t>
      </w:r>
      <w:hyperlink r:id="rId62" w:history="1">
        <w:r>
          <w:rPr>
            <w:color w:val="0000FF"/>
          </w:rPr>
          <w:t>абзаце третьем пункта 14</w:t>
        </w:r>
      </w:hyperlink>
      <w:r>
        <w:t xml:space="preserve"> Правил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требований к составу и содержанию таких схем, </w:t>
      </w:r>
      <w:r>
        <w:lastRenderedPageBreak/>
        <w:t>утвержденных постановлением Правительства Российской Федерации от 22 сентября 2018 г. N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 (Собрание законодательства Российской Федерации, 2018, N 40, ст. 6134), слова "экономически эффективной проектной документацией повторного использования" заменить словами "типовой проектной документацией".</w:t>
      </w:r>
    </w:p>
    <w:p w:rsidR="003B6B66" w:rsidRDefault="003B6B66">
      <w:pPr>
        <w:pStyle w:val="ConsPlusNormal"/>
        <w:spacing w:before="220"/>
        <w:ind w:firstLine="540"/>
        <w:jc w:val="both"/>
      </w:pPr>
      <w:r>
        <w:t xml:space="preserve">9. </w:t>
      </w:r>
      <w:hyperlink r:id="rId63" w:history="1">
        <w:r>
          <w:rPr>
            <w:color w:val="0000FF"/>
          </w:rPr>
          <w:t>Состав</w:t>
        </w:r>
      </w:hyperlink>
      <w:r>
        <w:t xml:space="preserve">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утвержденных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2020, N 39, ст. 6030), дополнить пунктом 9 следующего содержания:</w:t>
      </w:r>
    </w:p>
    <w:p w:rsidR="003B6B66" w:rsidRDefault="003B6B66">
      <w:pPr>
        <w:pStyle w:val="ConsPlusNormal"/>
        <w:spacing w:before="220"/>
        <w:ind w:firstLine="540"/>
        <w:jc w:val="both"/>
      </w:pPr>
      <w:r>
        <w:t>"9. В случае использования типовой проектной документации при подготовке информационной модели объекта капитального строительства сведения, документы и материалы включаются в информационную модель в формате, применяемом при разработке типовой проектной документации.".</w:t>
      </w:r>
    </w:p>
    <w:p w:rsidR="003B6B66" w:rsidRDefault="003B6B66">
      <w:pPr>
        <w:pStyle w:val="ConsPlusNormal"/>
        <w:jc w:val="center"/>
      </w:pPr>
    </w:p>
    <w:p w:rsidR="003B6B66" w:rsidRDefault="003B6B66">
      <w:pPr>
        <w:pStyle w:val="ConsPlusNormal"/>
        <w:jc w:val="center"/>
      </w:pPr>
    </w:p>
    <w:p w:rsidR="003B6B66" w:rsidRDefault="003B6B66">
      <w:pPr>
        <w:pStyle w:val="ConsPlusNormal"/>
        <w:jc w:val="center"/>
      </w:pPr>
    </w:p>
    <w:p w:rsidR="003B6B66" w:rsidRDefault="003B6B66">
      <w:pPr>
        <w:pStyle w:val="ConsPlusNormal"/>
        <w:jc w:val="center"/>
      </w:pPr>
    </w:p>
    <w:p w:rsidR="003B6B66" w:rsidRDefault="003B6B66">
      <w:pPr>
        <w:pStyle w:val="ConsPlusNormal"/>
        <w:jc w:val="center"/>
      </w:pPr>
    </w:p>
    <w:p w:rsidR="003B6B66" w:rsidRDefault="003B6B66">
      <w:pPr>
        <w:pStyle w:val="ConsPlusNormal"/>
        <w:jc w:val="right"/>
        <w:outlineLvl w:val="0"/>
      </w:pPr>
      <w:r>
        <w:t>Приложение</w:t>
      </w:r>
    </w:p>
    <w:p w:rsidR="003B6B66" w:rsidRDefault="003B6B66">
      <w:pPr>
        <w:pStyle w:val="ConsPlusNormal"/>
        <w:jc w:val="right"/>
      </w:pPr>
      <w:r>
        <w:t>к постановлению Правительства</w:t>
      </w:r>
    </w:p>
    <w:p w:rsidR="003B6B66" w:rsidRDefault="003B6B66">
      <w:pPr>
        <w:pStyle w:val="ConsPlusNormal"/>
        <w:jc w:val="right"/>
      </w:pPr>
      <w:r>
        <w:t>Российской Федерации</w:t>
      </w:r>
    </w:p>
    <w:p w:rsidR="003B6B66" w:rsidRDefault="003B6B66">
      <w:pPr>
        <w:pStyle w:val="ConsPlusNormal"/>
        <w:jc w:val="right"/>
      </w:pPr>
      <w:r>
        <w:t>от 1 марта 2022 г. N 278</w:t>
      </w:r>
    </w:p>
    <w:p w:rsidR="003B6B66" w:rsidRDefault="003B6B66">
      <w:pPr>
        <w:pStyle w:val="ConsPlusNormal"/>
        <w:jc w:val="center"/>
      </w:pPr>
    </w:p>
    <w:p w:rsidR="003B6B66" w:rsidRDefault="003B6B66">
      <w:pPr>
        <w:pStyle w:val="ConsPlusTitle"/>
        <w:jc w:val="center"/>
      </w:pPr>
      <w:bookmarkStart w:id="15" w:name="P426"/>
      <w:bookmarkEnd w:id="15"/>
      <w:r>
        <w:t>ПЕРЕЧЕНЬ</w:t>
      </w:r>
    </w:p>
    <w:p w:rsidR="003B6B66" w:rsidRDefault="003B6B66">
      <w:pPr>
        <w:pStyle w:val="ConsPlusTitle"/>
        <w:jc w:val="center"/>
      </w:pPr>
      <w:r>
        <w:t>УТРАТИВШИХ СИЛУ АКТА И ОТДЕЛЬНЫХ ПОЛОЖЕНИЙ НЕКОТОРЫХ АКТОВ</w:t>
      </w:r>
    </w:p>
    <w:p w:rsidR="003B6B66" w:rsidRDefault="003B6B66">
      <w:pPr>
        <w:pStyle w:val="ConsPlusTitle"/>
        <w:jc w:val="center"/>
      </w:pPr>
      <w:r>
        <w:t>ПРАВИТЕЛЬСТВА РОССИЙСКОЙ ФЕДЕРАЦИИ</w:t>
      </w:r>
    </w:p>
    <w:p w:rsidR="003B6B66" w:rsidRDefault="003B6B66">
      <w:pPr>
        <w:pStyle w:val="ConsPlusNormal"/>
        <w:jc w:val="center"/>
      </w:pPr>
    </w:p>
    <w:p w:rsidR="003B6B66" w:rsidRDefault="003B6B66">
      <w:pPr>
        <w:pStyle w:val="ConsPlusNormal"/>
        <w:ind w:firstLine="540"/>
        <w:jc w:val="both"/>
      </w:pPr>
      <w:r>
        <w:t xml:space="preserve">1. </w:t>
      </w:r>
      <w:hyperlink r:id="rId64" w:history="1">
        <w:r>
          <w:rPr>
            <w:color w:val="0000FF"/>
          </w:rPr>
          <w:t>Пункты 2</w:t>
        </w:r>
      </w:hyperlink>
      <w:r>
        <w:t xml:space="preserve"> - </w:t>
      </w:r>
      <w:hyperlink r:id="rId65" w:history="1">
        <w:r>
          <w:rPr>
            <w:color w:val="0000FF"/>
          </w:rPr>
          <w:t>13</w:t>
        </w:r>
      </w:hyperlink>
      <w:r>
        <w:t xml:space="preserve"> постановления Правительства Российской Федерации от 12 ноября 2016 г. N 1159 "О критериях экономической эффективности проектной документации" и подпункт "б" пункта 5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2016, N 48, ст. 6764).</w:t>
      </w:r>
    </w:p>
    <w:p w:rsidR="003B6B66" w:rsidRDefault="003B6B66">
      <w:pPr>
        <w:pStyle w:val="ConsPlusNormal"/>
        <w:spacing w:before="220"/>
        <w:ind w:firstLine="540"/>
        <w:jc w:val="both"/>
      </w:pPr>
      <w:r>
        <w:t xml:space="preserve">2. </w:t>
      </w:r>
      <w:hyperlink r:id="rId66" w:history="1">
        <w:r>
          <w:rPr>
            <w:color w:val="0000FF"/>
          </w:rPr>
          <w:t>Постановление</w:t>
        </w:r>
      </w:hyperlink>
      <w:r>
        <w:t xml:space="preserve"> Правительства Российской Федерации от 31 марта 2017 г. N 389 "О порядке признания проектной документации повторного использования экономически эффективной проектной документацией повторного использования" (Собрание законодательства Российской Федерации, 2017, N 15, ст. 2220).</w:t>
      </w:r>
    </w:p>
    <w:p w:rsidR="003B6B66" w:rsidRDefault="003B6B66">
      <w:pPr>
        <w:pStyle w:val="ConsPlusNormal"/>
        <w:spacing w:before="220"/>
        <w:ind w:firstLine="540"/>
        <w:jc w:val="both"/>
      </w:pPr>
      <w:r>
        <w:t xml:space="preserve">3. </w:t>
      </w:r>
      <w:hyperlink r:id="rId67"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декабря 2017 г. N 1541 "О внесении изменений в некоторые акты Правительства Российской Федерации" (Собрание законодательства Российской Федерации, 2017, N 51, ст. 7839).</w:t>
      </w:r>
    </w:p>
    <w:p w:rsidR="003B6B66" w:rsidRDefault="003B6B66">
      <w:pPr>
        <w:pStyle w:val="ConsPlusNormal"/>
        <w:spacing w:before="220"/>
        <w:ind w:firstLine="540"/>
        <w:jc w:val="both"/>
      </w:pPr>
      <w:r>
        <w:t xml:space="preserve">4. </w:t>
      </w:r>
      <w:hyperlink r:id="rId68" w:history="1">
        <w:r>
          <w:rPr>
            <w:color w:val="0000FF"/>
          </w:rPr>
          <w:t>Подпункты "а"</w:t>
        </w:r>
      </w:hyperlink>
      <w:r>
        <w:t xml:space="preserve"> и </w:t>
      </w:r>
      <w:hyperlink r:id="rId69" w:history="1">
        <w:r>
          <w:rPr>
            <w:color w:val="0000FF"/>
          </w:rPr>
          <w:t>"б" пункта 12</w:t>
        </w:r>
      </w:hyperlink>
      <w:r>
        <w:t xml:space="preserve"> и </w:t>
      </w:r>
      <w:hyperlink r:id="rId70" w:history="1">
        <w:r>
          <w:rPr>
            <w:color w:val="0000FF"/>
          </w:rPr>
          <w:t>пункт 16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rsidR="003B6B66" w:rsidRDefault="003B6B66">
      <w:pPr>
        <w:pStyle w:val="ConsPlusNormal"/>
        <w:jc w:val="both"/>
      </w:pPr>
    </w:p>
    <w:p w:rsidR="003B6B66" w:rsidRDefault="003B6B66">
      <w:pPr>
        <w:pStyle w:val="ConsPlusNormal"/>
        <w:jc w:val="both"/>
      </w:pPr>
    </w:p>
    <w:p w:rsidR="003B6B66" w:rsidRDefault="003B6B66">
      <w:pPr>
        <w:pStyle w:val="ConsPlusNormal"/>
        <w:pBdr>
          <w:top w:val="single" w:sz="6" w:space="0" w:color="auto"/>
        </w:pBdr>
        <w:spacing w:before="100" w:after="100"/>
        <w:jc w:val="both"/>
        <w:rPr>
          <w:sz w:val="2"/>
          <w:szCs w:val="2"/>
        </w:rPr>
      </w:pPr>
    </w:p>
    <w:p w:rsidR="000E3C3D" w:rsidRDefault="000E3C3D">
      <w:bookmarkStart w:id="16" w:name="_GoBack"/>
      <w:bookmarkEnd w:id="16"/>
    </w:p>
    <w:sectPr w:rsidR="000E3C3D" w:rsidSect="00812DEB">
      <w:pgSz w:w="11906" w:h="16838"/>
      <w:pgMar w:top="567" w:right="850" w:bottom="127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66"/>
    <w:rsid w:val="00062CEF"/>
    <w:rsid w:val="000C1B41"/>
    <w:rsid w:val="000D7611"/>
    <w:rsid w:val="000E3C3D"/>
    <w:rsid w:val="000F4C62"/>
    <w:rsid w:val="00110099"/>
    <w:rsid w:val="00161CD9"/>
    <w:rsid w:val="001D1BB3"/>
    <w:rsid w:val="001E0880"/>
    <w:rsid w:val="001F0947"/>
    <w:rsid w:val="002072A1"/>
    <w:rsid w:val="002423AE"/>
    <w:rsid w:val="00273162"/>
    <w:rsid w:val="002A2B2D"/>
    <w:rsid w:val="002C2A67"/>
    <w:rsid w:val="002D2E24"/>
    <w:rsid w:val="002D3D9B"/>
    <w:rsid w:val="00357ED4"/>
    <w:rsid w:val="0039706D"/>
    <w:rsid w:val="003A5AFE"/>
    <w:rsid w:val="003B6B66"/>
    <w:rsid w:val="00420E9E"/>
    <w:rsid w:val="00426F8C"/>
    <w:rsid w:val="0043565D"/>
    <w:rsid w:val="00444F7E"/>
    <w:rsid w:val="00461A23"/>
    <w:rsid w:val="00466F63"/>
    <w:rsid w:val="00467291"/>
    <w:rsid w:val="004751E9"/>
    <w:rsid w:val="004D1606"/>
    <w:rsid w:val="004D4F5F"/>
    <w:rsid w:val="00513DE7"/>
    <w:rsid w:val="0052482D"/>
    <w:rsid w:val="005A766F"/>
    <w:rsid w:val="00614A15"/>
    <w:rsid w:val="0061610E"/>
    <w:rsid w:val="00642F64"/>
    <w:rsid w:val="006470B2"/>
    <w:rsid w:val="00663248"/>
    <w:rsid w:val="00684954"/>
    <w:rsid w:val="006C0C67"/>
    <w:rsid w:val="006C3997"/>
    <w:rsid w:val="006C5CA9"/>
    <w:rsid w:val="006F239F"/>
    <w:rsid w:val="006F76E4"/>
    <w:rsid w:val="007165AC"/>
    <w:rsid w:val="007C6F12"/>
    <w:rsid w:val="0081787C"/>
    <w:rsid w:val="0082377C"/>
    <w:rsid w:val="00837822"/>
    <w:rsid w:val="008630F7"/>
    <w:rsid w:val="00892A4D"/>
    <w:rsid w:val="008B2DD1"/>
    <w:rsid w:val="008B365E"/>
    <w:rsid w:val="00957D0A"/>
    <w:rsid w:val="009B3BEF"/>
    <w:rsid w:val="009B78FF"/>
    <w:rsid w:val="00A049A8"/>
    <w:rsid w:val="00A32F1F"/>
    <w:rsid w:val="00A61C0A"/>
    <w:rsid w:val="00A62889"/>
    <w:rsid w:val="00AF6DE7"/>
    <w:rsid w:val="00B123A1"/>
    <w:rsid w:val="00BF68C8"/>
    <w:rsid w:val="00C120DF"/>
    <w:rsid w:val="00C41024"/>
    <w:rsid w:val="00C5177A"/>
    <w:rsid w:val="00C52932"/>
    <w:rsid w:val="00C95913"/>
    <w:rsid w:val="00D24C72"/>
    <w:rsid w:val="00D307DF"/>
    <w:rsid w:val="00D30C1B"/>
    <w:rsid w:val="00D3261A"/>
    <w:rsid w:val="00D40B95"/>
    <w:rsid w:val="00D43835"/>
    <w:rsid w:val="00D5566C"/>
    <w:rsid w:val="00D77546"/>
    <w:rsid w:val="00D80322"/>
    <w:rsid w:val="00D84948"/>
    <w:rsid w:val="00DA0BF0"/>
    <w:rsid w:val="00DB48F3"/>
    <w:rsid w:val="00DC3A3B"/>
    <w:rsid w:val="00DD1006"/>
    <w:rsid w:val="00E017AF"/>
    <w:rsid w:val="00E042EB"/>
    <w:rsid w:val="00E05100"/>
    <w:rsid w:val="00EA5BB1"/>
    <w:rsid w:val="00EF2C12"/>
    <w:rsid w:val="00EF58F9"/>
    <w:rsid w:val="00F15BD9"/>
    <w:rsid w:val="00FF1EC3"/>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2D583-7B93-4180-9CDD-550F2875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B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2D8670CEDDFD4C98E92C4F058252225CC2DDE7AE6F783042369C3D2466A969B86EB3A6C19BAF2E5E93FB30E98CA157D8857BC3C508u9L3K" TargetMode="External"/><Relationship Id="rId18" Type="http://schemas.openxmlformats.org/officeDocument/2006/relationships/hyperlink" Target="consultantplus://offline/ref=1C2D8670CEDDFD4C98E92C4F058252225CC2DDE7AE6F783042369C3D2466A969B86EB3A6C696A72E5E93FB30E98CA157D8857BC3C508u9L3K" TargetMode="External"/><Relationship Id="rId26" Type="http://schemas.openxmlformats.org/officeDocument/2006/relationships/hyperlink" Target="consultantplus://offline/ref=1C2D8670CEDDFD4C98E92C4F058252225CC0DEEFAC6C783042369C3D2466A969B86EB3A4C693A42308C9EB34A0D9AE49DA9365C9DB08910DuBL7K" TargetMode="External"/><Relationship Id="rId39" Type="http://schemas.openxmlformats.org/officeDocument/2006/relationships/hyperlink" Target="consultantplus://offline/ref=1C2D8670CEDDFD4C98E92C4F058252225CC0D6E0AA6D783042369C3D2466A969B86EB3A7CDC7F6615FCFBF67FA8CAB57DA8D67uCL3K" TargetMode="External"/><Relationship Id="rId21" Type="http://schemas.openxmlformats.org/officeDocument/2006/relationships/hyperlink" Target="consultantplus://offline/ref=1C2D8670CEDDFD4C98E92C4F058252225CC0DEEFAC6C783042369C3D2466A969B86EB3ACC298F3744E97B265E692A341C68F65C3uCL7K" TargetMode="External"/><Relationship Id="rId34" Type="http://schemas.openxmlformats.org/officeDocument/2006/relationships/hyperlink" Target="consultantplus://offline/ref=1C2D8670CEDDFD4C98E92C4F058252225BC3DDE6AF63783042369C3D2466A969B86EB3A7C498F3744E97B265E692A341C68F65C3uCL7K" TargetMode="External"/><Relationship Id="rId42" Type="http://schemas.openxmlformats.org/officeDocument/2006/relationships/hyperlink" Target="consultantplus://offline/ref=1C2D8670CEDDFD4C98E92C4F058252225CC0D6E0AA62783042369C3D2466A969B86EB3A7CDC7F6615FCFBF67FA8CAB57DA8D67uCL3K" TargetMode="External"/><Relationship Id="rId47" Type="http://schemas.openxmlformats.org/officeDocument/2006/relationships/hyperlink" Target="consultantplus://offline/ref=1C2D8670CEDDFD4C98E92C4F058252225BC4DDE0A463783042369C3D2466A969B86EB3A4C693A7240EC9EB34A0D9AE49DA9365C9DB08910DuBL7K" TargetMode="External"/><Relationship Id="rId50" Type="http://schemas.openxmlformats.org/officeDocument/2006/relationships/hyperlink" Target="consultantplus://offline/ref=1C2D8670CEDDFD4C98E92C4F058252225BC4DDE0A463783042369C3D2466A969B86EB3A4C598F3744E97B265E692A341C68F65C3uCL7K" TargetMode="External"/><Relationship Id="rId55" Type="http://schemas.openxmlformats.org/officeDocument/2006/relationships/hyperlink" Target="consultantplus://offline/ref=1C2D8670CEDDFD4C98E92C4F058252225BC4DDE0A463783042369C3D2466A969B86EB3A4C693A72303C9EB34A0D9AE49DA9365C9DB08910DuBL7K" TargetMode="External"/><Relationship Id="rId63" Type="http://schemas.openxmlformats.org/officeDocument/2006/relationships/hyperlink" Target="consultantplus://offline/ref=1C2D8670CEDDFD4C98E92C4F058252225BC6DDE2A962783042369C3D2466A969B86EB3A4C693A72703C9EB34A0D9AE49DA9365C9DB08910DuBL7K" TargetMode="External"/><Relationship Id="rId68" Type="http://schemas.openxmlformats.org/officeDocument/2006/relationships/hyperlink" Target="consultantplus://offline/ref=1C2D8670CEDDFD4C98E92C4F058252225BC9DFEEA962783042369C3D2466A969B86EB3A4C693A4260DC9EB34A0D9AE49DA9365C9DB08910DuBL7K" TargetMode="External"/><Relationship Id="rId7" Type="http://schemas.openxmlformats.org/officeDocument/2006/relationships/hyperlink" Target="consultantplus://offline/ref=1C2D8670CEDDFD4C98E92C4F058252225CC2DDE7AE6F783042369C3D2466A969B86EB3A6C19AA72E5E93FB30E98CA157D8857BC3C508u9L3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C2D8670CEDDFD4C98E92C4F058252225CC2DDE7AE6F783042369C3D2466A969B86EB3A6C093AF2E5E93FB30E98CA157D8857BC3C508u9L3K" TargetMode="External"/><Relationship Id="rId29" Type="http://schemas.openxmlformats.org/officeDocument/2006/relationships/hyperlink" Target="consultantplus://offline/ref=1C2D8670CEDDFD4C98E92C4F058252225CC0DEEFAC6C783042369C3D2466A969B86EB3A4CE95AC715B86EA68E48EBD49D09367C1C7u0L8K" TargetMode="External"/><Relationship Id="rId1" Type="http://schemas.openxmlformats.org/officeDocument/2006/relationships/styles" Target="styles.xml"/><Relationship Id="rId6" Type="http://schemas.openxmlformats.org/officeDocument/2006/relationships/hyperlink" Target="consultantplus://offline/ref=1C2D8670CEDDFD4C98E92C4F058252225CC2DDE7AE6F783042369C3D2466A969B86EB3A6C19BAE2E5E93FB30E98CA157D8857BC3C508u9L3K" TargetMode="External"/><Relationship Id="rId11" Type="http://schemas.openxmlformats.org/officeDocument/2006/relationships/hyperlink" Target="consultantplus://offline/ref=1C2D8670CEDDFD4C98E92C4F058252225CC2DDE7AE6F783042369C3D2466A969B86EB3A6C093AF2E5E93FB30E98CA157D8857BC3C508u9L3K" TargetMode="External"/><Relationship Id="rId24" Type="http://schemas.openxmlformats.org/officeDocument/2006/relationships/hyperlink" Target="consultantplus://offline/ref=1C2D8670CEDDFD4C98E92C4F058252225CC0DEEFAC6C783042369C3D2466A969B86EB3A4C693A42002C9EB34A0D9AE49DA9365C9DB08910DuBL7K" TargetMode="External"/><Relationship Id="rId32" Type="http://schemas.openxmlformats.org/officeDocument/2006/relationships/hyperlink" Target="consultantplus://offline/ref=1C2D8670CEDDFD4C98E92C4F058252225BC3DDE6AF63783042369C3D2466A969B86EB3A4C693A6210FC9EB34A0D9AE49DA9365C9DB08910DuBL7K" TargetMode="External"/><Relationship Id="rId37" Type="http://schemas.openxmlformats.org/officeDocument/2006/relationships/hyperlink" Target="consultantplus://offline/ref=1C2D8670CEDDFD4C98E92C4F058252225CC0D9E7AD6A783042369C3D2466A969B86EB3A4C693A6230DC9EB34A0D9AE49DA9365C9DB08910DuBL7K" TargetMode="External"/><Relationship Id="rId40" Type="http://schemas.openxmlformats.org/officeDocument/2006/relationships/hyperlink" Target="consultantplus://offline/ref=1C2D8670CEDDFD4C98E92C4F058252225CC0D6E0AA6D783042369C3D2466A969B86EB3A6CDC7F6615FCFBF67FA8CAB57DA8D67uCL3K" TargetMode="External"/><Relationship Id="rId45" Type="http://schemas.openxmlformats.org/officeDocument/2006/relationships/hyperlink" Target="consultantplus://offline/ref=1C2D8670CEDDFD4C98E92C4F058252225CC0DCE6A969783042369C3D2466A969B86EB3A4C693A72D03C9EB34A0D9AE49DA9365C9DB08910DuBL7K" TargetMode="External"/><Relationship Id="rId53" Type="http://schemas.openxmlformats.org/officeDocument/2006/relationships/hyperlink" Target="consultantplus://offline/ref=1C2D8670CEDDFD4C98E92C4F058252225BC4DDE0A463783042369C3D2466A969B86EB3A4C598F3744E97B265E692A341C68F65C3uCL7K" TargetMode="External"/><Relationship Id="rId58" Type="http://schemas.openxmlformats.org/officeDocument/2006/relationships/hyperlink" Target="consultantplus://offline/ref=1C2D8670CEDDFD4C98E92C4F058252225BC4DDE0A463783042369C3D2466A969B86EB3A6C798F3744E97B265E692A341C68F65C3uCL7K" TargetMode="External"/><Relationship Id="rId66" Type="http://schemas.openxmlformats.org/officeDocument/2006/relationships/hyperlink" Target="consultantplus://offline/ref=1C2D8670CEDDFD4C98E92C4F058252225BC4DDE1AC6B783042369C3D2466A969AA6EEBA8C691B92502DCBD65E6u8LEK" TargetMode="External"/><Relationship Id="rId5" Type="http://schemas.openxmlformats.org/officeDocument/2006/relationships/hyperlink" Target="consultantplus://offline/ref=1C2D8670CEDDFD4C98E92C4F058252225CC2DDE7AE6F783042369C3D2466A969B86EB3A6C19BA32E5E93FB30E98CA157D8857BC3C508u9L3K" TargetMode="External"/><Relationship Id="rId15" Type="http://schemas.openxmlformats.org/officeDocument/2006/relationships/hyperlink" Target="consultantplus://offline/ref=1C2D8670CEDDFD4C98E92C4F058252225CC2DDE7AE6F783042369C3D2466A969B86EB3A6C093A02E5E93FB30E98CA157D8857BC3C508u9L3K" TargetMode="External"/><Relationship Id="rId23" Type="http://schemas.openxmlformats.org/officeDocument/2006/relationships/hyperlink" Target="consultantplus://offline/ref=1C2D8670CEDDFD4C98E92C4F058252225CC0DEEFAC6C783042369C3D2466A969B86EB3A4C693A42002C9EB34A0D9AE49DA9365C9DB08910DuBL7K" TargetMode="External"/><Relationship Id="rId28" Type="http://schemas.openxmlformats.org/officeDocument/2006/relationships/hyperlink" Target="consultantplus://offline/ref=1C2D8670CEDDFD4C98E92C4F058252225CC0DEEFAC6C783042369C3D2466A969B86EB3A7CE94AC715B86EA68E48EBD49D09367C1C7u0L8K" TargetMode="External"/><Relationship Id="rId36" Type="http://schemas.openxmlformats.org/officeDocument/2006/relationships/hyperlink" Target="consultantplus://offline/ref=1C2D8670CEDDFD4C98E92C4F058252225BC3DDE6AF63783042369C3D2466A969B86EB3A4C693A6200EC9EB34A0D9AE49DA9365C9DB08910DuBL7K" TargetMode="External"/><Relationship Id="rId49" Type="http://schemas.openxmlformats.org/officeDocument/2006/relationships/hyperlink" Target="consultantplus://offline/ref=1C2D8670CEDDFD4C98E92C4F058252225BC4DDE0A463783042369C3D2466A969B86EB3A6C298F3744E97B265E692A341C68F65C3uCL7K" TargetMode="External"/><Relationship Id="rId57" Type="http://schemas.openxmlformats.org/officeDocument/2006/relationships/hyperlink" Target="consultantplus://offline/ref=1C2D8670CEDDFD4C98E92C4F058252225BC4DDE0A463783042369C3D2466A969B86EB3A4C693A72202C9EB34A0D9AE49DA9365C9DB08910DuBL7K" TargetMode="External"/><Relationship Id="rId61" Type="http://schemas.openxmlformats.org/officeDocument/2006/relationships/hyperlink" Target="consultantplus://offline/ref=1C2D8670CEDDFD4C98E92C4F058252225CC2DDE7AE6F783042369C3D2466A969B86EB3A6C19BAE2E5E93FB30E98CA157D8857BC3C508u9L3K" TargetMode="External"/><Relationship Id="rId10" Type="http://schemas.openxmlformats.org/officeDocument/2006/relationships/hyperlink" Target="consultantplus://offline/ref=1C2D8670CEDDFD4C98E92C4F058252225CC2DDE7AE6F783042369C3D2466A969B86EB3A6C093A02E5E93FB30E98CA157D8857BC3C508u9L3K" TargetMode="External"/><Relationship Id="rId19" Type="http://schemas.openxmlformats.org/officeDocument/2006/relationships/hyperlink" Target="consultantplus://offline/ref=1C2D8670CEDDFD4C98E92C4F058252225CC2DDE7AE6F783042369C3D2466A969B86EB3A6C695A72E5E93FB30E98CA157D8857BC3C508u9L3K" TargetMode="External"/><Relationship Id="rId31" Type="http://schemas.openxmlformats.org/officeDocument/2006/relationships/hyperlink" Target="consultantplus://offline/ref=1C2D8670CEDDFD4C98E92C4F058252225BC3DDE6AF63783042369C3D2466A969B86EB3A4C693A72409C9EB34A0D9AE49DA9365C9DB08910DuBL7K" TargetMode="External"/><Relationship Id="rId44" Type="http://schemas.openxmlformats.org/officeDocument/2006/relationships/hyperlink" Target="consultantplus://offline/ref=1C2D8670CEDDFD4C98E92C4F058252225CC0DCE6A969783042369C3D2466A969B86EB3A4C693A72103C9EB34A0D9AE49DA9365C9DB08910DuBL7K" TargetMode="External"/><Relationship Id="rId52" Type="http://schemas.openxmlformats.org/officeDocument/2006/relationships/hyperlink" Target="consultantplus://offline/ref=1C2D8670CEDDFD4C98E92C4F058252225BC4DDE0A463783042369C3D2466A969B86EB3A6C198F3744E97B265E692A341C68F65C3uCL7K" TargetMode="External"/><Relationship Id="rId60" Type="http://schemas.openxmlformats.org/officeDocument/2006/relationships/hyperlink" Target="consultantplus://offline/ref=1C2D8670CEDDFD4C98E92C4F058252225BC4DDE0A463783042369C3D2466A969B86EB3A4C693A7240EC9EB34A0D9AE49DA9365C9DB08910DuBL7K" TargetMode="External"/><Relationship Id="rId65" Type="http://schemas.openxmlformats.org/officeDocument/2006/relationships/hyperlink" Target="consultantplus://offline/ref=1C2D8670CEDDFD4C98E92C4F058252225CC0DDE2A463783042369C3D2466A969B86EB3A1CDC7F6615FCFBF67FA8CAB57DA8D67uCL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C2D8670CEDDFD4C98E92C4F058252225CC2DDE7AE6F783042369C3D2466A969B86EB3A4C592AE2E5E93FB30E98CA157D8857BC3C508u9L3K" TargetMode="External"/><Relationship Id="rId14" Type="http://schemas.openxmlformats.org/officeDocument/2006/relationships/hyperlink" Target="consultantplus://offline/ref=1C2D8670CEDDFD4C98E92C4F058252225CC2DDE7AE6F783042369C3D2466A969B86EB3A7C391A72E5E93FB30E98CA157D8857BC3C508u9L3K" TargetMode="External"/><Relationship Id="rId22" Type="http://schemas.openxmlformats.org/officeDocument/2006/relationships/hyperlink" Target="consultantplus://offline/ref=1C2D8670CEDDFD4C98E92C4F058252225CC0DEEFAC6C783042369C3D2466A969B86EB3A7CE96AC715B86EA68E48EBD49D09367C1C7u0L8K" TargetMode="External"/><Relationship Id="rId27" Type="http://schemas.openxmlformats.org/officeDocument/2006/relationships/hyperlink" Target="consultantplus://offline/ref=1C2D8670CEDDFD4C98E92C4F058252225CC0DEEFAC6C783042369C3D2466A969B86EB3A4C79AAC715B86EA68E48EBD49D09367C1C7u0L8K" TargetMode="External"/><Relationship Id="rId30" Type="http://schemas.openxmlformats.org/officeDocument/2006/relationships/hyperlink" Target="consultantplus://offline/ref=1C2D8670CEDDFD4C98E92C4F058252225CC0DEEFAC6C783042369C3D2466A969B86EB3A7C79AAC715B86EA68E48EBD49D09367C1C7u0L8K" TargetMode="External"/><Relationship Id="rId35" Type="http://schemas.openxmlformats.org/officeDocument/2006/relationships/hyperlink" Target="consultantplus://offline/ref=1C2D8670CEDDFD4C98E92C4F058252225BC3DDE6AF63783042369C3D2466A969B86EB3A4C693A62009C9EB34A0D9AE49DA9365C9DB08910DuBL7K" TargetMode="External"/><Relationship Id="rId43" Type="http://schemas.openxmlformats.org/officeDocument/2006/relationships/hyperlink" Target="consultantplus://offline/ref=1C2D8670CEDDFD4C98E92C4F058252225CC0DCE6A969783042369C3D2466A969B86EB3A4C693A7210CC9EB34A0D9AE49DA9365C9DB08910DuBL7K" TargetMode="External"/><Relationship Id="rId48" Type="http://schemas.openxmlformats.org/officeDocument/2006/relationships/hyperlink" Target="consultantplus://offline/ref=1C2D8670CEDDFD4C98E92C4F058252225BC4DDE0A463783042369C3D2466A969B86EB3A6C598F3744E97B265E692A341C68F65C3uCL7K" TargetMode="External"/><Relationship Id="rId56" Type="http://schemas.openxmlformats.org/officeDocument/2006/relationships/hyperlink" Target="consultantplus://offline/ref=1C2D8670CEDDFD4C98E92C4F058252225BC4DDE0A463783042369C3D2466A969B86EB3A4C693A7220BC9EB34A0D9AE49DA9365C9DB08910DuBL7K" TargetMode="External"/><Relationship Id="rId64" Type="http://schemas.openxmlformats.org/officeDocument/2006/relationships/hyperlink" Target="consultantplus://offline/ref=1C2D8670CEDDFD4C98E92C4F058252225CC0DDE2A463783042369C3D2466A969B86EB3A6CDC7F6615FCFBF67FA8CAB57DA8D67uCL3K" TargetMode="External"/><Relationship Id="rId69" Type="http://schemas.openxmlformats.org/officeDocument/2006/relationships/hyperlink" Target="consultantplus://offline/ref=1C2D8670CEDDFD4C98E92C4F058252225BC9DFEEA962783042369C3D2466A969B86EB3A4C693A42603C9EB34A0D9AE49DA9365C9DB08910DuBL7K" TargetMode="External"/><Relationship Id="rId8" Type="http://schemas.openxmlformats.org/officeDocument/2006/relationships/hyperlink" Target="consultantplus://offline/ref=1C2D8670CEDDFD4C98E92C4F058252225CC2DDE7AE6F783042369C3D2466A969B86EB3A6C19BA32E5E93FB30E98CA157D8857BC3C508u9L3K" TargetMode="External"/><Relationship Id="rId51" Type="http://schemas.openxmlformats.org/officeDocument/2006/relationships/hyperlink" Target="consultantplus://offline/ref=1C2D8670CEDDFD4C98E92C4F058252225BC4DDE0A463783042369C3D2466A969B86EB3A4C198F3744E97B265E692A341C68F65C3uCL7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C2D8670CEDDFD4C98E92C4F058252225CC1DFEFA868783042369C3D2466A969B86EB3A4C693A7240EC9EB34A0D9AE49DA9365C9DB08910DuBL7K" TargetMode="External"/><Relationship Id="rId17" Type="http://schemas.openxmlformats.org/officeDocument/2006/relationships/hyperlink" Target="consultantplus://offline/ref=1C2D8670CEDDFD4C98E92C4F058252225CC2DDE7AE6F783042369C3D2466A969B86EB3A6C19BAE2E5E93FB30E98CA157D8857BC3C508u9L3K" TargetMode="External"/><Relationship Id="rId25" Type="http://schemas.openxmlformats.org/officeDocument/2006/relationships/hyperlink" Target="consultantplus://offline/ref=1C2D8670CEDDFD4C98E92C4F058252225CC0DEEFAC6C783042369C3D2466A969B86EB3A4C693A4230AC9EB34A0D9AE49DA9365C9DB08910DuBL7K" TargetMode="External"/><Relationship Id="rId33" Type="http://schemas.openxmlformats.org/officeDocument/2006/relationships/hyperlink" Target="consultantplus://offline/ref=1C2D8670CEDDFD4C98E92C4F058252225BC3DDE6AF63783042369C3D2466A969B86EB3A7C798F3744E97B265E692A341C68F65C3uCL7K" TargetMode="External"/><Relationship Id="rId38" Type="http://schemas.openxmlformats.org/officeDocument/2006/relationships/hyperlink" Target="consultantplus://offline/ref=1C2D8670CEDDFD4C98E92C4F058252225CC0D6E0AA6D783042369C3D2466A969B86EB3A3CDC7F6615FCFBF67FA8CAB57DA8D67uCL3K" TargetMode="External"/><Relationship Id="rId46" Type="http://schemas.openxmlformats.org/officeDocument/2006/relationships/hyperlink" Target="consultantplus://offline/ref=1C2D8670CEDDFD4C98E92C4F058252225CC0DCE6A969783042369C3D2466A969B86EB3A4C693A6200AC9EB34A0D9AE49DA9365C9DB08910DuBL7K" TargetMode="External"/><Relationship Id="rId59" Type="http://schemas.openxmlformats.org/officeDocument/2006/relationships/hyperlink" Target="consultantplus://offline/ref=1C2D8670CEDDFD4C98E92C4F058252225BC4DDE0A463783042369C3D2466A969B86EB3A6CF98F3744E97B265E692A341C68F65C3uCL7K" TargetMode="External"/><Relationship Id="rId67" Type="http://schemas.openxmlformats.org/officeDocument/2006/relationships/hyperlink" Target="consultantplus://offline/ref=1C2D8670CEDDFD4C98E92C4F058252225BC4DDE1AC6C783042369C3D2466A969B86EB3A4C693A6240FC9EB34A0D9AE49DA9365C9DB08910DuBL7K" TargetMode="External"/><Relationship Id="rId20" Type="http://schemas.openxmlformats.org/officeDocument/2006/relationships/hyperlink" Target="consultantplus://offline/ref=1C2D8670CEDDFD4C98E92C4F058252225CC0DEEFAC6C783042369C3D2466A969B86EB3A4C693A72603C9EB34A0D9AE49DA9365C9DB08910DuBL7K" TargetMode="External"/><Relationship Id="rId41" Type="http://schemas.openxmlformats.org/officeDocument/2006/relationships/hyperlink" Target="consultantplus://offline/ref=1C2D8670CEDDFD4C98E92C4F058252225CC0D6E0AA6D783042369C3D2466A969B86EB3A1CDC7F6615FCFBF67FA8CAB57DA8D67uCL3K" TargetMode="External"/><Relationship Id="rId54" Type="http://schemas.openxmlformats.org/officeDocument/2006/relationships/hyperlink" Target="consultantplus://offline/ref=1C2D8670CEDDFD4C98E92C4F058252225BC4DDE0A463783042369C3D2466A969B86EB3A6CE98F3744E97B265E692A341C68F65C3uCL7K" TargetMode="External"/><Relationship Id="rId62" Type="http://schemas.openxmlformats.org/officeDocument/2006/relationships/hyperlink" Target="consultantplus://offline/ref=1C2D8670CEDDFD4C98E92C4F058252225CC0DDE2A86F783042369C3D2466A969B86EB3A4C693A7220EC9EB34A0D9AE49DA9365C9DB08910DuBL7K" TargetMode="External"/><Relationship Id="rId70" Type="http://schemas.openxmlformats.org/officeDocument/2006/relationships/hyperlink" Target="consultantplus://offline/ref=1C2D8670CEDDFD4C98E92C4F058252225BC9DFEEA962783042369C3D2466A969B86EB3A4C693A42008C9EB34A0D9AE49DA9365C9DB08910DuBL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6986</Words>
  <Characters>39826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kopiloven</dc:creator>
  <cp:keywords/>
  <dc:description/>
  <cp:lastModifiedBy>kopiloven</cp:lastModifiedBy>
  <cp:revision>1</cp:revision>
  <dcterms:created xsi:type="dcterms:W3CDTF">2022-08-02T10:11:00Z</dcterms:created>
  <dcterms:modified xsi:type="dcterms:W3CDTF">2022-08-02T10:11:00Z</dcterms:modified>
</cp:coreProperties>
</file>