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D2C" w:rsidRDefault="000362EF"/>
    <w:p w:rsidR="00B227E5" w:rsidRDefault="00B227E5" w:rsidP="00B227E5">
      <w:pPr>
        <w:jc w:val="center"/>
        <w:rPr>
          <w:rFonts w:ascii="Times New Roman" w:hAnsi="Times New Roman" w:cs="Times New Roman"/>
          <w:b/>
        </w:rPr>
      </w:pPr>
      <w:r w:rsidRPr="005732A7">
        <w:rPr>
          <w:rFonts w:ascii="Times New Roman" w:hAnsi="Times New Roman" w:cs="Times New Roman"/>
          <w:b/>
        </w:rPr>
        <w:t>Памятка для заявителей</w:t>
      </w:r>
    </w:p>
    <w:p w:rsidR="00B227E5" w:rsidRPr="004436DD" w:rsidRDefault="00B227E5" w:rsidP="004436D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rPr>
        <w:t>о сведениях (</w:t>
      </w:r>
      <w:r w:rsidRPr="004436DD">
        <w:rPr>
          <w:rFonts w:ascii="Times New Roman" w:hAnsi="Times New Roman" w:cs="Times New Roman"/>
          <w:b/>
        </w:rPr>
        <w:t xml:space="preserve">информации) и документах необходимых для проведения государственной </w:t>
      </w:r>
      <w:r w:rsidR="004436DD" w:rsidRPr="004436DD">
        <w:rPr>
          <w:rFonts w:ascii="Times New Roman" w:hAnsi="Times New Roman" w:cs="Times New Roman"/>
          <w:b/>
        </w:rPr>
        <w:t>экспертизы проектной документации</w:t>
      </w:r>
      <w:r w:rsidR="004436DD">
        <w:rPr>
          <w:rFonts w:ascii="Times New Roman" w:hAnsi="Times New Roman" w:cs="Times New Roman"/>
          <w:b/>
        </w:rPr>
        <w:t xml:space="preserve"> в части проверки достоверности определения сметной стоимости</w:t>
      </w:r>
      <w:r w:rsidR="004436DD" w:rsidRPr="004436DD">
        <w:rPr>
          <w:rFonts w:ascii="Times New Roman" w:hAnsi="Times New Roman" w:cs="Times New Roman"/>
          <w:b/>
        </w:rPr>
        <w:t xml:space="preserve"> </w:t>
      </w:r>
      <w:r w:rsidR="004436DD" w:rsidRPr="004436DD">
        <w:rPr>
          <w:rFonts w:ascii="Times New Roman" w:hAnsi="Times New Roman" w:cs="Times New Roman"/>
          <w:b/>
          <w:bCs/>
        </w:rPr>
        <w:t>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w:t>
      </w:r>
    </w:p>
    <w:tbl>
      <w:tblPr>
        <w:tblStyle w:val="a3"/>
        <w:tblW w:w="9938" w:type="dxa"/>
        <w:tblLook w:val="04A0" w:firstRow="1" w:lastRow="0" w:firstColumn="1" w:lastColumn="0" w:noHBand="0" w:noVBand="1"/>
      </w:tblPr>
      <w:tblGrid>
        <w:gridCol w:w="703"/>
        <w:gridCol w:w="6663"/>
        <w:gridCol w:w="2572"/>
      </w:tblGrid>
      <w:tr w:rsidR="00B227E5" w:rsidRPr="005732A7" w:rsidTr="0051735A">
        <w:tc>
          <w:tcPr>
            <w:tcW w:w="703" w:type="dxa"/>
          </w:tcPr>
          <w:p w:rsidR="00B227E5" w:rsidRPr="005732A7" w:rsidRDefault="00B227E5" w:rsidP="0051735A">
            <w:pPr>
              <w:jc w:val="both"/>
              <w:rPr>
                <w:rFonts w:ascii="Times New Roman" w:hAnsi="Times New Roman" w:cs="Times New Roman"/>
                <w:b/>
              </w:rPr>
            </w:pPr>
            <w:r w:rsidRPr="005732A7">
              <w:rPr>
                <w:rFonts w:ascii="Times New Roman" w:hAnsi="Times New Roman" w:cs="Times New Roman"/>
                <w:b/>
              </w:rPr>
              <w:t>№ п/п</w:t>
            </w:r>
          </w:p>
        </w:tc>
        <w:tc>
          <w:tcPr>
            <w:tcW w:w="6663" w:type="dxa"/>
          </w:tcPr>
          <w:p w:rsidR="00B227E5" w:rsidRPr="005732A7" w:rsidRDefault="00B227E5" w:rsidP="0051735A">
            <w:pPr>
              <w:jc w:val="both"/>
              <w:rPr>
                <w:rFonts w:ascii="Times New Roman" w:hAnsi="Times New Roman" w:cs="Times New Roman"/>
                <w:b/>
              </w:rPr>
            </w:pPr>
            <w:r w:rsidRPr="005732A7">
              <w:rPr>
                <w:rFonts w:ascii="Times New Roman" w:hAnsi="Times New Roman" w:cs="Times New Roman"/>
                <w:b/>
              </w:rPr>
              <w:t>Наименование сведений (информации), документов</w:t>
            </w:r>
          </w:p>
        </w:tc>
        <w:tc>
          <w:tcPr>
            <w:tcW w:w="2572" w:type="dxa"/>
          </w:tcPr>
          <w:p w:rsidR="00B227E5" w:rsidRPr="005732A7" w:rsidRDefault="00B227E5" w:rsidP="0051735A">
            <w:pPr>
              <w:jc w:val="both"/>
              <w:rPr>
                <w:rFonts w:ascii="Times New Roman" w:hAnsi="Times New Roman" w:cs="Times New Roman"/>
                <w:b/>
              </w:rPr>
            </w:pPr>
            <w:r w:rsidRPr="005732A7">
              <w:rPr>
                <w:rFonts w:ascii="Times New Roman" w:hAnsi="Times New Roman" w:cs="Times New Roman"/>
                <w:b/>
              </w:rPr>
              <w:t>Основание/примечание</w:t>
            </w:r>
          </w:p>
        </w:tc>
      </w:tr>
      <w:tr w:rsidR="00B227E5" w:rsidRPr="005732A7" w:rsidTr="0051735A">
        <w:tc>
          <w:tcPr>
            <w:tcW w:w="703" w:type="dxa"/>
          </w:tcPr>
          <w:p w:rsidR="00B227E5" w:rsidRPr="005732A7" w:rsidRDefault="00B227E5" w:rsidP="0051735A">
            <w:pPr>
              <w:jc w:val="both"/>
              <w:rPr>
                <w:rFonts w:ascii="Times New Roman" w:hAnsi="Times New Roman" w:cs="Times New Roman"/>
              </w:rPr>
            </w:pPr>
            <w:r w:rsidRPr="005732A7">
              <w:rPr>
                <w:rFonts w:ascii="Times New Roman" w:hAnsi="Times New Roman" w:cs="Times New Roman"/>
              </w:rPr>
              <w:t>1</w:t>
            </w:r>
          </w:p>
        </w:tc>
        <w:tc>
          <w:tcPr>
            <w:tcW w:w="6663" w:type="dxa"/>
          </w:tcPr>
          <w:p w:rsidR="00B227E5" w:rsidRPr="005732A7" w:rsidRDefault="00B227E5" w:rsidP="0051735A">
            <w:pPr>
              <w:autoSpaceDE w:val="0"/>
              <w:autoSpaceDN w:val="0"/>
              <w:adjustRightInd w:val="0"/>
              <w:ind w:firstLine="540"/>
              <w:jc w:val="both"/>
              <w:rPr>
                <w:rFonts w:ascii="Times New Roman" w:hAnsi="Times New Roman" w:cs="Times New Roman"/>
              </w:rPr>
            </w:pPr>
            <w:r w:rsidRPr="0083535B">
              <w:rPr>
                <w:rFonts w:ascii="Times New Roman" w:hAnsi="Times New Roman" w:cs="Times New Roman"/>
                <w:b/>
              </w:rPr>
              <w:t>заявление</w:t>
            </w:r>
            <w:r w:rsidRPr="005732A7">
              <w:rPr>
                <w:rFonts w:ascii="Times New Roman" w:hAnsi="Times New Roman" w:cs="Times New Roman"/>
              </w:rPr>
              <w:t xml:space="preserve"> о проведении государственной экспертизы, в котором указываются:</w:t>
            </w:r>
          </w:p>
          <w:p w:rsidR="00B227E5" w:rsidRPr="005732A7" w:rsidRDefault="00B227E5"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идентификационные сведения об исполнителях работ</w:t>
            </w:r>
            <w:r w:rsidRPr="005732A7">
              <w:rPr>
                <w:rFonts w:ascii="Times New Roman" w:hAnsi="Times New Roman" w:cs="Times New Roman"/>
              </w:rPr>
              <w:t xml:space="preserve">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B227E5" w:rsidRPr="005732A7" w:rsidRDefault="00B227E5"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идентификационные сведения об объекте капитального строительства,</w:t>
            </w:r>
            <w:r w:rsidRPr="005732A7">
              <w:rPr>
                <w:rFonts w:ascii="Times New Roman" w:hAnsi="Times New Roman" w:cs="Times New Roman"/>
              </w:rPr>
              <w:t xml:space="preserve">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w:t>
            </w:r>
            <w:hyperlink r:id="rId4" w:history="1">
              <w:r w:rsidRPr="005732A7">
                <w:rPr>
                  <w:rFonts w:ascii="Times New Roman" w:hAnsi="Times New Roman" w:cs="Times New Roman"/>
                  <w:color w:val="0000FF"/>
                </w:rPr>
                <w:t>случаев</w:t>
              </w:r>
            </w:hyperlink>
            <w:r w:rsidRPr="005732A7">
              <w:rPr>
                <w:rFonts w:ascii="Times New Roman" w:hAnsi="Times New Roman" w:cs="Times New Roman"/>
              </w:rPr>
              <w:t>, при 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rsidR="00B227E5" w:rsidRPr="005732A7" w:rsidRDefault="00B227E5"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идентификационные сведения о заявителе</w:t>
            </w:r>
            <w:r w:rsidRPr="005732A7">
              <w:rPr>
                <w:rFonts w:ascii="Times New Roman" w:hAnsi="Times New Roman" w:cs="Times New Roman"/>
              </w:rPr>
              <w:t xml:space="preserve">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w:t>
            </w:r>
            <w:r w:rsidRPr="005732A7">
              <w:rPr>
                <w:rFonts w:ascii="Times New Roman" w:hAnsi="Times New Roman" w:cs="Times New Roman"/>
              </w:rPr>
              <w:lastRenderedPageBreak/>
              <w:t xml:space="preserve">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5"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6"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7"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8"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9"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10"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и заявитель не одно и то же лицо, - указанные сведения также в отношении заявителя);</w:t>
            </w:r>
          </w:p>
          <w:p w:rsidR="00B227E5" w:rsidRPr="005732A7" w:rsidRDefault="00B227E5"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сведения об использовании (о причинах неиспользования) типовой проектной документации</w:t>
            </w:r>
            <w:r w:rsidRPr="005732A7">
              <w:rPr>
                <w:rFonts w:ascii="Times New Roman" w:hAnsi="Times New Roman" w:cs="Times New Roman"/>
              </w:rPr>
              <w:t xml:space="preserve">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B227E5" w:rsidRPr="005732A7" w:rsidRDefault="00B227E5"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сведения об источнике финансирования</w:t>
            </w:r>
            <w:r w:rsidRPr="005732A7">
              <w:rPr>
                <w:rFonts w:ascii="Times New Roman" w:hAnsi="Times New Roman" w:cs="Times New Roman"/>
              </w:rPr>
              <w:t xml:space="preserve">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1" w:history="1">
              <w:r w:rsidRPr="005732A7">
                <w:rPr>
                  <w:rFonts w:ascii="Times New Roman" w:hAnsi="Times New Roman" w:cs="Times New Roman"/>
                  <w:color w:val="0000FF"/>
                </w:rPr>
                <w:t>статьей 10</w:t>
              </w:r>
            </w:hyperlink>
            <w:r w:rsidRPr="005732A7">
              <w:rPr>
                <w:rFonts w:ascii="Times New Roman" w:hAnsi="Times New Roman" w:cs="Times New Roman"/>
              </w:rP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B227E5" w:rsidRPr="005732A7" w:rsidRDefault="00B227E5"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сведения о сметной или предполагаемой (предельной) стоимости объекта капитального строительства</w:t>
            </w:r>
            <w:r w:rsidRPr="005732A7">
              <w:rPr>
                <w:rFonts w:ascii="Times New Roman" w:hAnsi="Times New Roman" w:cs="Times New Roman"/>
              </w:rPr>
              <w:t xml:space="preserve">,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w:t>
            </w:r>
            <w:r w:rsidRPr="005732A7">
              <w:rPr>
                <w:rFonts w:ascii="Times New Roman" w:hAnsi="Times New Roman" w:cs="Times New Roman"/>
              </w:rPr>
              <w:lastRenderedPageBreak/>
              <w:t>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B227E5" w:rsidRPr="005732A7" w:rsidRDefault="00B227E5"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сведения об отнесении объекта капитального строительства к объектам транспортной инфраструктуры</w:t>
            </w:r>
            <w:r w:rsidRPr="005732A7">
              <w:rPr>
                <w:rFonts w:ascii="Times New Roman" w:hAnsi="Times New Roman" w:cs="Times New Roman"/>
              </w:rPr>
              <w:t xml:space="preserve">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w:t>
            </w:r>
            <w:bookmarkStart w:id="0" w:name="Par39"/>
            <w:bookmarkEnd w:id="0"/>
          </w:p>
        </w:tc>
        <w:tc>
          <w:tcPr>
            <w:tcW w:w="2572" w:type="dxa"/>
          </w:tcPr>
          <w:p w:rsidR="00B227E5" w:rsidRPr="005732A7" w:rsidRDefault="00B227E5" w:rsidP="0051735A">
            <w:pPr>
              <w:jc w:val="both"/>
              <w:rPr>
                <w:rFonts w:ascii="Times New Roman" w:hAnsi="Times New Roman" w:cs="Times New Roman"/>
              </w:rPr>
            </w:pPr>
            <w:proofErr w:type="spellStart"/>
            <w:r w:rsidRPr="005732A7">
              <w:rPr>
                <w:rFonts w:ascii="Times New Roman" w:hAnsi="Times New Roman" w:cs="Times New Roman"/>
              </w:rPr>
              <w:lastRenderedPageBreak/>
              <w:t>пп</w:t>
            </w:r>
            <w:proofErr w:type="spellEnd"/>
            <w:r w:rsidRPr="005732A7">
              <w:rPr>
                <w:rFonts w:ascii="Times New Roman" w:hAnsi="Times New Roman" w:cs="Times New Roman"/>
              </w:rPr>
              <w:t>. «а» п. 13 ПП РФ № 145</w:t>
            </w:r>
          </w:p>
        </w:tc>
      </w:tr>
      <w:tr w:rsidR="00B227E5" w:rsidRPr="005732A7" w:rsidTr="0051735A">
        <w:tc>
          <w:tcPr>
            <w:tcW w:w="703" w:type="dxa"/>
          </w:tcPr>
          <w:p w:rsidR="00B227E5" w:rsidRPr="005732A7" w:rsidRDefault="00B227E5" w:rsidP="0051735A">
            <w:pPr>
              <w:jc w:val="both"/>
              <w:rPr>
                <w:rFonts w:ascii="Times New Roman" w:hAnsi="Times New Roman" w:cs="Times New Roman"/>
              </w:rPr>
            </w:pPr>
            <w:r w:rsidRPr="005732A7">
              <w:rPr>
                <w:rFonts w:ascii="Times New Roman" w:hAnsi="Times New Roman" w:cs="Times New Roman"/>
              </w:rPr>
              <w:lastRenderedPageBreak/>
              <w:t>2</w:t>
            </w:r>
          </w:p>
        </w:tc>
        <w:tc>
          <w:tcPr>
            <w:tcW w:w="6663" w:type="dxa"/>
          </w:tcPr>
          <w:p w:rsidR="00B227E5" w:rsidRDefault="00B227E5" w:rsidP="0051735A">
            <w:pPr>
              <w:autoSpaceDE w:val="0"/>
              <w:autoSpaceDN w:val="0"/>
              <w:adjustRightInd w:val="0"/>
              <w:spacing w:before="200"/>
              <w:ind w:firstLine="540"/>
              <w:jc w:val="both"/>
              <w:rPr>
                <w:rFonts w:ascii="Times New Roman" w:hAnsi="Times New Roman" w:cs="Times New Roman"/>
              </w:rPr>
            </w:pPr>
            <w:r w:rsidRPr="00CF0C25">
              <w:rPr>
                <w:rFonts w:ascii="Times New Roman" w:hAnsi="Times New Roman" w:cs="Times New Roman"/>
                <w:b/>
              </w:rPr>
              <w:t>проектная документация на объект капитального строительства в соответствии с требованиями</w:t>
            </w:r>
            <w:r w:rsidRPr="005732A7">
              <w:rPr>
                <w:rFonts w:ascii="Times New Roman" w:hAnsi="Times New Roman" w:cs="Times New Roman"/>
              </w:rPr>
              <w:t xml:space="preserve"> (в том числе к составу и содержанию разделов документации), установленными </w:t>
            </w:r>
            <w:hyperlink r:id="rId12" w:history="1">
              <w:r w:rsidRPr="005732A7">
                <w:rPr>
                  <w:rFonts w:ascii="Times New Roman" w:hAnsi="Times New Roman" w:cs="Times New Roman"/>
                  <w:color w:val="0000FF"/>
                </w:rPr>
                <w:t>законодательством</w:t>
              </w:r>
            </w:hyperlink>
            <w:r w:rsidRPr="005732A7">
              <w:rPr>
                <w:rFonts w:ascii="Times New Roman" w:hAnsi="Times New Roman" w:cs="Times New Roman"/>
              </w:rP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B227E5" w:rsidRDefault="00B227E5" w:rsidP="0051735A">
            <w:pPr>
              <w:autoSpaceDE w:val="0"/>
              <w:autoSpaceDN w:val="0"/>
              <w:adjustRightInd w:val="0"/>
              <w:spacing w:before="200"/>
              <w:ind w:firstLine="540"/>
              <w:jc w:val="both"/>
              <w:rPr>
                <w:rFonts w:ascii="Times New Roman" w:hAnsi="Times New Roman" w:cs="Times New Roman"/>
              </w:rPr>
            </w:pPr>
            <w:r>
              <w:rPr>
                <w:rFonts w:ascii="Times New Roman" w:hAnsi="Times New Roman" w:cs="Times New Roman"/>
              </w:rPr>
              <w:lastRenderedPageBreak/>
              <w:t xml:space="preserve">Требования к составу и содержанию проектной документации установлены </w:t>
            </w:r>
            <w:r w:rsidRPr="00D832E9">
              <w:rPr>
                <w:rFonts w:ascii="Times New Roman" w:hAnsi="Times New Roman" w:cs="Times New Roman"/>
              </w:rPr>
              <w:t>Постановление Правительства РФ от 16.02.2008 N 87 "О составе разделов проектной документации и требованиях к их содержанию"</w:t>
            </w:r>
          </w:p>
          <w:p w:rsidR="00B227E5" w:rsidRDefault="00B227E5" w:rsidP="0051735A">
            <w:pPr>
              <w:autoSpaceDE w:val="0"/>
              <w:autoSpaceDN w:val="0"/>
              <w:adjustRightInd w:val="0"/>
              <w:spacing w:before="200"/>
              <w:ind w:firstLine="540"/>
              <w:jc w:val="both"/>
              <w:rPr>
                <w:rFonts w:ascii="Times New Roman" w:hAnsi="Times New Roman" w:cs="Times New Roman"/>
              </w:rPr>
            </w:pPr>
            <w:r>
              <w:rPr>
                <w:rFonts w:ascii="Times New Roman" w:hAnsi="Times New Roman" w:cs="Times New Roman"/>
              </w:rPr>
              <w:t>Документация предоставляется в соответствии с требованиями</w:t>
            </w:r>
            <w:r w:rsidRPr="00CF0C25">
              <w:rPr>
                <w:rFonts w:ascii="Times New Roman" w:hAnsi="Times New Roman" w:cs="Times New Roman"/>
              </w:rPr>
              <w:t xml:space="preserve">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w:t>
            </w:r>
            <w:r>
              <w:rPr>
                <w:rFonts w:ascii="Times New Roman" w:hAnsi="Times New Roman" w:cs="Times New Roman"/>
              </w:rPr>
              <w:t>тов капитального строительства, утвержденных п</w:t>
            </w:r>
            <w:r w:rsidRPr="00CF0C25">
              <w:rPr>
                <w:rFonts w:ascii="Times New Roman" w:hAnsi="Times New Roman" w:cs="Times New Roman"/>
              </w:rPr>
              <w:t>риказ</w:t>
            </w:r>
            <w:r>
              <w:rPr>
                <w:rFonts w:ascii="Times New Roman" w:hAnsi="Times New Roman" w:cs="Times New Roman"/>
              </w:rPr>
              <w:t>ом</w:t>
            </w:r>
            <w:r w:rsidRPr="00CF0C25">
              <w:rPr>
                <w:rFonts w:ascii="Times New Roman" w:hAnsi="Times New Roman" w:cs="Times New Roman"/>
              </w:rPr>
              <w:t xml:space="preserve"> Минстро</w:t>
            </w:r>
            <w:r>
              <w:rPr>
                <w:rFonts w:ascii="Times New Roman" w:hAnsi="Times New Roman" w:cs="Times New Roman"/>
              </w:rPr>
              <w:t>я России от 12.05.2017 N 783/пр.</w:t>
            </w:r>
          </w:p>
          <w:p w:rsidR="00B227E5" w:rsidRDefault="00B227E5" w:rsidP="0051735A">
            <w:pPr>
              <w:autoSpaceDE w:val="0"/>
              <w:autoSpaceDN w:val="0"/>
              <w:adjustRightInd w:val="0"/>
              <w:ind w:firstLine="539"/>
              <w:jc w:val="both"/>
              <w:rPr>
                <w:rFonts w:ascii="Times New Roman" w:hAnsi="Times New Roman" w:cs="Times New Roman"/>
              </w:rPr>
            </w:pPr>
          </w:p>
          <w:p w:rsidR="00B227E5" w:rsidRPr="005732A7" w:rsidRDefault="00B227E5" w:rsidP="0051735A">
            <w:pPr>
              <w:autoSpaceDE w:val="0"/>
              <w:autoSpaceDN w:val="0"/>
              <w:adjustRightInd w:val="0"/>
              <w:ind w:firstLine="539"/>
              <w:jc w:val="both"/>
              <w:rPr>
                <w:rFonts w:ascii="Times New Roman" w:hAnsi="Times New Roman" w:cs="Times New Roman"/>
              </w:rPr>
            </w:pPr>
            <w:r>
              <w:rPr>
                <w:rFonts w:ascii="Times New Roman" w:hAnsi="Times New Roman" w:cs="Times New Roman"/>
              </w:rPr>
              <w:t xml:space="preserve">Проектная документация, сформированная в форме электронного документа, подписывается лицами, участвующими в ее разработке, осуществлении </w:t>
            </w:r>
            <w:proofErr w:type="spellStart"/>
            <w:r>
              <w:rPr>
                <w:rFonts w:ascii="Times New Roman" w:hAnsi="Times New Roman" w:cs="Times New Roman"/>
              </w:rPr>
              <w:t>нормоконтроля</w:t>
            </w:r>
            <w:proofErr w:type="spellEnd"/>
            <w:r>
              <w:rPr>
                <w:rFonts w:ascii="Times New Roman" w:hAnsi="Times New Roman" w:cs="Times New Roman"/>
              </w:rPr>
              <w:t xml:space="preserve"> и согласовании, а в случае невозможности обеспечения их электронной подписью - на отдельные документы в составе проектной документации оформляется </w:t>
            </w:r>
            <w:r w:rsidRPr="00CF0C25">
              <w:rPr>
                <w:rFonts w:ascii="Times New Roman" w:hAnsi="Times New Roman" w:cs="Times New Roman"/>
                <w:b/>
              </w:rPr>
              <w:t>информационно-удостоверяющий лист на бумажном носителе, содержащий наименование электронного документа, к которому он выпущен, фамилии и подписи не обеспеченных электронной подписью лиц, дату и время последнего изменения документа. Такой информационно-удостоверяющий лист сканируется</w:t>
            </w:r>
            <w:r>
              <w:rPr>
                <w:rFonts w:ascii="Times New Roman" w:hAnsi="Times New Roman" w:cs="Times New Roman"/>
              </w:rPr>
              <w:t xml:space="preserve"> и подписывается лицом, уполномоченным на предоставление документов для оказания услуг, с использованием электронной подписи </w:t>
            </w:r>
            <w:r w:rsidRPr="00CF0C25">
              <w:rPr>
                <w:rFonts w:ascii="Times New Roman" w:hAnsi="Times New Roman" w:cs="Times New Roman"/>
                <w:i/>
              </w:rPr>
              <w:t>(Приказ Минстроя России от 12.05.2017 N 783/</w:t>
            </w:r>
            <w:proofErr w:type="spellStart"/>
            <w:r w:rsidRPr="00CF0C25">
              <w:rPr>
                <w:rFonts w:ascii="Times New Roman" w:hAnsi="Times New Roman" w:cs="Times New Roman"/>
                <w:i/>
              </w:rPr>
              <w:t>пр</w:t>
            </w:r>
            <w:proofErr w:type="spellEnd"/>
            <w:r w:rsidRPr="00CF0C25">
              <w:rPr>
                <w:rFonts w:ascii="Times New Roman" w:hAnsi="Times New Roman" w:cs="Times New Roman"/>
                <w:i/>
              </w:rPr>
              <w:t xml:space="preserve">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tc>
        <w:tc>
          <w:tcPr>
            <w:tcW w:w="2572" w:type="dxa"/>
          </w:tcPr>
          <w:p w:rsidR="00B227E5" w:rsidRPr="005732A7" w:rsidRDefault="00B227E5" w:rsidP="0051735A">
            <w:pPr>
              <w:jc w:val="both"/>
              <w:rPr>
                <w:rFonts w:ascii="Times New Roman" w:hAnsi="Times New Roman" w:cs="Times New Roman"/>
              </w:rPr>
            </w:pPr>
            <w:proofErr w:type="spellStart"/>
            <w:r w:rsidRPr="005732A7">
              <w:rPr>
                <w:rFonts w:ascii="Times New Roman" w:hAnsi="Times New Roman" w:cs="Times New Roman"/>
              </w:rPr>
              <w:lastRenderedPageBreak/>
              <w:t>пп</w:t>
            </w:r>
            <w:proofErr w:type="spellEnd"/>
            <w:r w:rsidRPr="005732A7">
              <w:rPr>
                <w:rFonts w:ascii="Times New Roman" w:hAnsi="Times New Roman" w:cs="Times New Roman"/>
              </w:rPr>
              <w:t>. «г» п. 13 ПП РФ № 145</w:t>
            </w:r>
          </w:p>
        </w:tc>
      </w:tr>
      <w:tr w:rsidR="00B227E5" w:rsidRPr="005732A7" w:rsidTr="0051735A">
        <w:tc>
          <w:tcPr>
            <w:tcW w:w="703" w:type="dxa"/>
          </w:tcPr>
          <w:p w:rsidR="00B227E5" w:rsidRPr="005732A7" w:rsidRDefault="00B227E5" w:rsidP="0051735A">
            <w:pPr>
              <w:jc w:val="both"/>
              <w:rPr>
                <w:rFonts w:ascii="Times New Roman" w:hAnsi="Times New Roman" w:cs="Times New Roman"/>
              </w:rPr>
            </w:pPr>
            <w:r w:rsidRPr="005732A7">
              <w:rPr>
                <w:rFonts w:ascii="Times New Roman" w:hAnsi="Times New Roman" w:cs="Times New Roman"/>
              </w:rPr>
              <w:lastRenderedPageBreak/>
              <w:t>3</w:t>
            </w:r>
          </w:p>
        </w:tc>
        <w:tc>
          <w:tcPr>
            <w:tcW w:w="6663" w:type="dxa"/>
          </w:tcPr>
          <w:p w:rsidR="00B227E5" w:rsidRPr="00C005D5" w:rsidRDefault="00B227E5" w:rsidP="0051735A">
            <w:pPr>
              <w:autoSpaceDE w:val="0"/>
              <w:autoSpaceDN w:val="0"/>
              <w:adjustRightInd w:val="0"/>
              <w:spacing w:before="200"/>
              <w:ind w:firstLine="540"/>
              <w:jc w:val="both"/>
              <w:rPr>
                <w:rFonts w:ascii="Times New Roman" w:hAnsi="Times New Roman" w:cs="Times New Roman"/>
                <w:b/>
              </w:rPr>
            </w:pPr>
            <w:r w:rsidRPr="00C005D5">
              <w:rPr>
                <w:rFonts w:ascii="Times New Roman" w:hAnsi="Times New Roman" w:cs="Times New Roman"/>
                <w:b/>
              </w:rPr>
              <w:t>ведомости объемов работ, учтенных в сметных расчетах;</w:t>
            </w:r>
          </w:p>
        </w:tc>
        <w:tc>
          <w:tcPr>
            <w:tcW w:w="2572" w:type="dxa"/>
          </w:tcPr>
          <w:p w:rsidR="00B227E5" w:rsidRPr="005732A7" w:rsidRDefault="00B227E5"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«г(1)» п. 13 ПП РФ № 145</w:t>
            </w:r>
          </w:p>
        </w:tc>
      </w:tr>
      <w:tr w:rsidR="00B227E5" w:rsidRPr="005732A7" w:rsidTr="0051735A">
        <w:tc>
          <w:tcPr>
            <w:tcW w:w="703" w:type="dxa"/>
          </w:tcPr>
          <w:p w:rsidR="00B227E5" w:rsidRPr="005732A7" w:rsidRDefault="004436DD" w:rsidP="0051735A">
            <w:pPr>
              <w:jc w:val="both"/>
              <w:rPr>
                <w:rFonts w:ascii="Times New Roman" w:hAnsi="Times New Roman" w:cs="Times New Roman"/>
              </w:rPr>
            </w:pPr>
            <w:r>
              <w:rPr>
                <w:rFonts w:ascii="Times New Roman" w:hAnsi="Times New Roman" w:cs="Times New Roman"/>
              </w:rPr>
              <w:t>4</w:t>
            </w:r>
          </w:p>
        </w:tc>
        <w:tc>
          <w:tcPr>
            <w:tcW w:w="6663" w:type="dxa"/>
          </w:tcPr>
          <w:p w:rsidR="00B227E5" w:rsidRPr="005732A7" w:rsidRDefault="00B227E5"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w:t>
            </w:r>
            <w:r w:rsidRPr="005732A7">
              <w:rPr>
                <w:rFonts w:ascii="Times New Roman" w:hAnsi="Times New Roman" w:cs="Times New Roman"/>
              </w:rPr>
              <w:t xml:space="preserve"> в соответствии с Федеральным </w:t>
            </w:r>
            <w:hyperlink r:id="rId13" w:history="1">
              <w:r w:rsidRPr="005732A7">
                <w:rPr>
                  <w:rFonts w:ascii="Times New Roman" w:hAnsi="Times New Roman" w:cs="Times New Roman"/>
                  <w:color w:val="0000FF"/>
                </w:rPr>
                <w:t>законом</w:t>
              </w:r>
            </w:hyperlink>
            <w:r w:rsidRPr="005732A7">
              <w:rPr>
                <w:rFonts w:ascii="Times New Roman" w:hAnsi="Times New Roman" w:cs="Times New Roman"/>
              </w:rPr>
              <w:t xml:space="preserve"> "Об объектах культурного наследия (памятниках истории и культуры) народов Российской Федерации";</w:t>
            </w:r>
          </w:p>
        </w:tc>
        <w:tc>
          <w:tcPr>
            <w:tcW w:w="2572" w:type="dxa"/>
          </w:tcPr>
          <w:p w:rsidR="00B227E5" w:rsidRPr="005732A7" w:rsidRDefault="00B227E5"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«ж(1)» п. 13 ПП РФ № 145</w:t>
            </w:r>
          </w:p>
        </w:tc>
      </w:tr>
      <w:tr w:rsidR="00B227E5" w:rsidRPr="005732A7" w:rsidTr="0051735A">
        <w:tc>
          <w:tcPr>
            <w:tcW w:w="703" w:type="dxa"/>
          </w:tcPr>
          <w:p w:rsidR="00B227E5" w:rsidRPr="005732A7" w:rsidRDefault="004436DD" w:rsidP="0051735A">
            <w:pPr>
              <w:jc w:val="both"/>
              <w:rPr>
                <w:rFonts w:ascii="Times New Roman" w:hAnsi="Times New Roman" w:cs="Times New Roman"/>
              </w:rPr>
            </w:pPr>
            <w:r>
              <w:rPr>
                <w:rFonts w:ascii="Times New Roman" w:hAnsi="Times New Roman" w:cs="Times New Roman"/>
              </w:rPr>
              <w:t>5</w:t>
            </w:r>
          </w:p>
        </w:tc>
        <w:tc>
          <w:tcPr>
            <w:tcW w:w="6663" w:type="dxa"/>
          </w:tcPr>
          <w:p w:rsidR="00B227E5" w:rsidRPr="005732A7" w:rsidRDefault="00B227E5"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документы, подтверждающие полномочия заявителя действовать от имени застройщика</w:t>
            </w:r>
            <w:r w:rsidRPr="005732A7">
              <w:rPr>
                <w:rFonts w:ascii="Times New Roman" w:hAnsi="Times New Roman" w:cs="Times New Roman"/>
              </w:rPr>
              <w:t xml:space="preserve">,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4"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15"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6"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17"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w:t>
            </w:r>
            <w:r w:rsidRPr="005732A7">
              <w:rPr>
                <w:rFonts w:ascii="Times New Roman" w:hAnsi="Times New Roman" w:cs="Times New Roman"/>
              </w:rPr>
              <w:lastRenderedPageBreak/>
              <w:t>экспертного сопровождения (далее - договор об экспертном сопровождении) должны быть оговорены специально;</w:t>
            </w:r>
          </w:p>
        </w:tc>
        <w:tc>
          <w:tcPr>
            <w:tcW w:w="2572" w:type="dxa"/>
          </w:tcPr>
          <w:p w:rsidR="00B227E5" w:rsidRPr="005732A7" w:rsidRDefault="00B227E5" w:rsidP="0051735A">
            <w:pPr>
              <w:jc w:val="both"/>
              <w:rPr>
                <w:rFonts w:ascii="Times New Roman" w:hAnsi="Times New Roman" w:cs="Times New Roman"/>
              </w:rPr>
            </w:pPr>
            <w:proofErr w:type="spellStart"/>
            <w:r w:rsidRPr="005732A7">
              <w:rPr>
                <w:rFonts w:ascii="Times New Roman" w:hAnsi="Times New Roman" w:cs="Times New Roman"/>
              </w:rPr>
              <w:lastRenderedPageBreak/>
              <w:t>пп</w:t>
            </w:r>
            <w:proofErr w:type="spellEnd"/>
            <w:r w:rsidRPr="005732A7">
              <w:rPr>
                <w:rFonts w:ascii="Times New Roman" w:hAnsi="Times New Roman" w:cs="Times New Roman"/>
              </w:rPr>
              <w:t>. «и» п. 13 ПП РФ № 145</w:t>
            </w:r>
          </w:p>
        </w:tc>
      </w:tr>
      <w:tr w:rsidR="00B227E5" w:rsidRPr="005732A7" w:rsidTr="0051735A">
        <w:tc>
          <w:tcPr>
            <w:tcW w:w="703" w:type="dxa"/>
          </w:tcPr>
          <w:p w:rsidR="00B227E5" w:rsidRPr="005732A7" w:rsidRDefault="004436DD" w:rsidP="0051735A">
            <w:pPr>
              <w:jc w:val="both"/>
              <w:rPr>
                <w:rFonts w:ascii="Times New Roman" w:hAnsi="Times New Roman" w:cs="Times New Roman"/>
              </w:rPr>
            </w:pPr>
            <w:r>
              <w:rPr>
                <w:rFonts w:ascii="Times New Roman" w:hAnsi="Times New Roman" w:cs="Times New Roman"/>
              </w:rPr>
              <w:lastRenderedPageBreak/>
              <w:t>6</w:t>
            </w:r>
          </w:p>
        </w:tc>
        <w:tc>
          <w:tcPr>
            <w:tcW w:w="6663" w:type="dxa"/>
          </w:tcPr>
          <w:p w:rsidR="00B227E5" w:rsidRPr="005732A7" w:rsidRDefault="00B227E5" w:rsidP="000362EF">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выписка из реестра членов саморегулируемой организации в области архитектурно-строительного проектирования,</w:t>
            </w:r>
            <w:r w:rsidRPr="005732A7">
              <w:rPr>
                <w:rFonts w:ascii="Times New Roman" w:hAnsi="Times New Roman" w:cs="Times New Roman"/>
              </w:rPr>
              <w:t xml:space="preserve"> членом которой является исполнитель работ по подготовке проектной документации, действительная на дату передачи проектной документации застройщику, техническому заказчику, лицу, обеспечившему подготовку проектной документации в случаях, предусмотренных </w:t>
            </w:r>
            <w:hyperlink r:id="rId18"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19"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20"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21"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w:t>
            </w:r>
            <w:bookmarkStart w:id="1" w:name="_GoBack"/>
            <w:bookmarkEnd w:id="1"/>
            <w:r w:rsidRPr="005732A7">
              <w:rPr>
                <w:rFonts w:ascii="Times New Roman" w:hAnsi="Times New Roman" w:cs="Times New Roman"/>
              </w:rPr>
              <w:t>в саморегулируемой организации в области архитектурно-строительного проектирования;</w:t>
            </w:r>
          </w:p>
        </w:tc>
        <w:tc>
          <w:tcPr>
            <w:tcW w:w="2572" w:type="dxa"/>
          </w:tcPr>
          <w:p w:rsidR="00B227E5" w:rsidRPr="005732A7" w:rsidRDefault="00B227E5"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«к» п. 13 ПП РФ № 145</w:t>
            </w:r>
          </w:p>
        </w:tc>
      </w:tr>
      <w:tr w:rsidR="00B227E5" w:rsidRPr="005732A7" w:rsidTr="0051735A">
        <w:tc>
          <w:tcPr>
            <w:tcW w:w="703" w:type="dxa"/>
          </w:tcPr>
          <w:p w:rsidR="00B227E5" w:rsidRPr="005732A7" w:rsidRDefault="004436DD" w:rsidP="0051735A">
            <w:pPr>
              <w:jc w:val="both"/>
              <w:rPr>
                <w:rFonts w:ascii="Times New Roman" w:hAnsi="Times New Roman" w:cs="Times New Roman"/>
              </w:rPr>
            </w:pPr>
            <w:r>
              <w:rPr>
                <w:rFonts w:ascii="Times New Roman" w:hAnsi="Times New Roman" w:cs="Times New Roman"/>
              </w:rPr>
              <w:t>7</w:t>
            </w:r>
          </w:p>
        </w:tc>
        <w:tc>
          <w:tcPr>
            <w:tcW w:w="6663" w:type="dxa"/>
          </w:tcPr>
          <w:p w:rsidR="00B227E5" w:rsidRPr="005732A7" w:rsidRDefault="00B227E5"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документы, подтверждающие, что для исполнителя работ по подготовке проектной документации и (или) выполнению инженерных изысканий не требуется членство</w:t>
            </w:r>
            <w:r w:rsidRPr="005732A7">
              <w:rPr>
                <w:rFonts w:ascii="Times New Roman" w:hAnsi="Times New Roman" w:cs="Times New Roman"/>
              </w:rPr>
              <w:t xml:space="preserve">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22" w:history="1">
              <w:r w:rsidRPr="005732A7">
                <w:rPr>
                  <w:rFonts w:ascii="Times New Roman" w:hAnsi="Times New Roman" w:cs="Times New Roman"/>
                  <w:color w:val="0000FF"/>
                </w:rPr>
                <w:t>частью 2.1 статьи 47</w:t>
              </w:r>
            </w:hyperlink>
            <w:r w:rsidRPr="005732A7">
              <w:rPr>
                <w:rFonts w:ascii="Times New Roman" w:hAnsi="Times New Roman" w:cs="Times New Roman"/>
              </w:rPr>
              <w:t xml:space="preserve"> и </w:t>
            </w:r>
            <w:hyperlink r:id="rId23" w:history="1">
              <w:r w:rsidRPr="005732A7">
                <w:rPr>
                  <w:rFonts w:ascii="Times New Roman" w:hAnsi="Times New Roman" w:cs="Times New Roman"/>
                  <w:color w:val="0000FF"/>
                </w:rPr>
                <w:t>частью 4.1 статьи 48</w:t>
              </w:r>
            </w:hyperlink>
            <w:r w:rsidRPr="005732A7">
              <w:rPr>
                <w:rFonts w:ascii="Times New Roman" w:hAnsi="Times New Roman" w:cs="Times New Roman"/>
              </w:rPr>
              <w:t xml:space="preserve"> Градостроительного кодекса Российской Федерации (предоставляется, если не представлен документ, указанный в </w:t>
            </w:r>
            <w:hyperlink w:anchor="Par30" w:history="1">
              <w:r w:rsidRPr="005732A7">
                <w:rPr>
                  <w:rFonts w:ascii="Times New Roman" w:hAnsi="Times New Roman" w:cs="Times New Roman"/>
                  <w:color w:val="0000FF"/>
                </w:rPr>
                <w:t>подпункте "к"</w:t>
              </w:r>
            </w:hyperlink>
            <w:r w:rsidRPr="005732A7">
              <w:rPr>
                <w:rFonts w:ascii="Times New Roman" w:hAnsi="Times New Roman" w:cs="Times New Roman"/>
              </w:rPr>
              <w:t xml:space="preserve"> настоящего пункта);</w:t>
            </w:r>
          </w:p>
        </w:tc>
        <w:tc>
          <w:tcPr>
            <w:tcW w:w="2572" w:type="dxa"/>
          </w:tcPr>
          <w:p w:rsidR="00B227E5" w:rsidRPr="005732A7" w:rsidRDefault="00B227E5"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«к(1)» п. 13 ПП РФ № 145</w:t>
            </w:r>
          </w:p>
        </w:tc>
      </w:tr>
      <w:tr w:rsidR="00B227E5" w:rsidRPr="005732A7" w:rsidTr="0051735A">
        <w:tc>
          <w:tcPr>
            <w:tcW w:w="703" w:type="dxa"/>
          </w:tcPr>
          <w:p w:rsidR="00B227E5" w:rsidRPr="005732A7" w:rsidRDefault="004436DD" w:rsidP="0051735A">
            <w:pPr>
              <w:jc w:val="both"/>
              <w:rPr>
                <w:rFonts w:ascii="Times New Roman" w:hAnsi="Times New Roman" w:cs="Times New Roman"/>
              </w:rPr>
            </w:pPr>
            <w:r>
              <w:rPr>
                <w:rFonts w:ascii="Times New Roman" w:hAnsi="Times New Roman" w:cs="Times New Roman"/>
              </w:rPr>
              <w:t>8</w:t>
            </w:r>
          </w:p>
        </w:tc>
        <w:tc>
          <w:tcPr>
            <w:tcW w:w="6663" w:type="dxa"/>
          </w:tcPr>
          <w:p w:rsidR="00B227E5" w:rsidRPr="005732A7" w:rsidRDefault="00B227E5"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документ, подтверждающий передачу проектной документации и (или) результатов инженерных изысканий застройщику, техническому заказчику</w:t>
            </w:r>
            <w:r w:rsidRPr="005732A7">
              <w:rPr>
                <w:rFonts w:ascii="Times New Roman" w:hAnsi="Times New Roman" w:cs="Times New Roman"/>
              </w:rPr>
              <w:t xml:space="preserve"> или лицу, обеспечившему выполнение инженерных изысканий и (или) подготовку проектной документации в случаях, предусмотренных </w:t>
            </w:r>
            <w:hyperlink r:id="rId24"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25"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w:t>
            </w:r>
          </w:p>
        </w:tc>
        <w:tc>
          <w:tcPr>
            <w:tcW w:w="2572" w:type="dxa"/>
          </w:tcPr>
          <w:p w:rsidR="00B227E5" w:rsidRPr="005732A7" w:rsidRDefault="00B227E5"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xml:space="preserve">. «к(2)» п. 13 ПП РФ № 145 </w:t>
            </w:r>
          </w:p>
        </w:tc>
      </w:tr>
      <w:tr w:rsidR="00B227E5" w:rsidRPr="005732A7" w:rsidTr="0051735A">
        <w:tc>
          <w:tcPr>
            <w:tcW w:w="703" w:type="dxa"/>
          </w:tcPr>
          <w:p w:rsidR="00B227E5" w:rsidRPr="005732A7" w:rsidRDefault="004436DD" w:rsidP="0051735A">
            <w:pPr>
              <w:jc w:val="both"/>
              <w:rPr>
                <w:rFonts w:ascii="Times New Roman" w:hAnsi="Times New Roman" w:cs="Times New Roman"/>
              </w:rPr>
            </w:pPr>
            <w:r>
              <w:rPr>
                <w:rFonts w:ascii="Times New Roman" w:hAnsi="Times New Roman" w:cs="Times New Roman"/>
              </w:rPr>
              <w:t>9</w:t>
            </w:r>
          </w:p>
        </w:tc>
        <w:tc>
          <w:tcPr>
            <w:tcW w:w="6663" w:type="dxa"/>
          </w:tcPr>
          <w:p w:rsidR="00B227E5" w:rsidRPr="005732A7" w:rsidRDefault="00B227E5"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w:t>
            </w:r>
            <w:proofErr w:type="spellStart"/>
            <w:r w:rsidRPr="005732A7">
              <w:rPr>
                <w:rFonts w:ascii="Times New Roman" w:hAnsi="Times New Roman" w:cs="Times New Roman"/>
              </w:rPr>
              <w:t>Росатом</w:t>
            </w:r>
            <w:proofErr w:type="spellEnd"/>
            <w:r w:rsidRPr="005732A7">
              <w:rPr>
                <w:rFonts w:ascii="Times New Roman" w:hAnsi="Times New Roman" w:cs="Times New Roman"/>
              </w:rPr>
              <w:t>" (либо иного должностного лица, уполномоченного доверенностью), руководителя Государственной корпорации по космической деятельности "</w:t>
            </w:r>
            <w:proofErr w:type="spellStart"/>
            <w:r w:rsidRPr="005732A7">
              <w:rPr>
                <w:rFonts w:ascii="Times New Roman" w:hAnsi="Times New Roman" w:cs="Times New Roman"/>
              </w:rPr>
              <w:t>Роскосмос</w:t>
            </w:r>
            <w:proofErr w:type="spellEnd"/>
            <w:r w:rsidRPr="005732A7">
              <w:rPr>
                <w:rFonts w:ascii="Times New Roman" w:hAnsi="Times New Roman" w:cs="Times New Roman"/>
              </w:rPr>
              <w:t xml:space="preserve">"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w:t>
            </w:r>
            <w:r w:rsidRPr="005732A7">
              <w:rPr>
                <w:rFonts w:ascii="Times New Roman" w:hAnsi="Times New Roman" w:cs="Times New Roman"/>
              </w:rPr>
              <w:lastRenderedPageBreak/>
              <w:t>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tc>
        <w:tc>
          <w:tcPr>
            <w:tcW w:w="2572" w:type="dxa"/>
          </w:tcPr>
          <w:p w:rsidR="00B227E5" w:rsidRPr="005732A7" w:rsidRDefault="00B227E5" w:rsidP="0051735A">
            <w:pPr>
              <w:jc w:val="both"/>
              <w:rPr>
                <w:rFonts w:ascii="Times New Roman" w:hAnsi="Times New Roman" w:cs="Times New Roman"/>
              </w:rPr>
            </w:pPr>
            <w:proofErr w:type="spellStart"/>
            <w:r w:rsidRPr="005732A7">
              <w:rPr>
                <w:rFonts w:ascii="Times New Roman" w:hAnsi="Times New Roman" w:cs="Times New Roman"/>
              </w:rPr>
              <w:lastRenderedPageBreak/>
              <w:t>пп</w:t>
            </w:r>
            <w:proofErr w:type="spellEnd"/>
            <w:r w:rsidRPr="005732A7">
              <w:rPr>
                <w:rFonts w:ascii="Times New Roman" w:hAnsi="Times New Roman" w:cs="Times New Roman"/>
              </w:rPr>
              <w:t xml:space="preserve">. «н» п. 13 ПП РФ № 145 </w:t>
            </w:r>
          </w:p>
        </w:tc>
      </w:tr>
      <w:tr w:rsidR="00B227E5" w:rsidRPr="005732A7" w:rsidTr="0051735A">
        <w:tc>
          <w:tcPr>
            <w:tcW w:w="703" w:type="dxa"/>
          </w:tcPr>
          <w:p w:rsidR="00B227E5" w:rsidRPr="005732A7" w:rsidRDefault="004436DD" w:rsidP="0051735A">
            <w:pPr>
              <w:jc w:val="both"/>
              <w:rPr>
                <w:rFonts w:ascii="Times New Roman" w:hAnsi="Times New Roman" w:cs="Times New Roman"/>
              </w:rPr>
            </w:pPr>
            <w:r>
              <w:rPr>
                <w:rFonts w:ascii="Times New Roman" w:hAnsi="Times New Roman" w:cs="Times New Roman"/>
              </w:rPr>
              <w:lastRenderedPageBreak/>
              <w:t>10</w:t>
            </w:r>
          </w:p>
        </w:tc>
        <w:tc>
          <w:tcPr>
            <w:tcW w:w="6663" w:type="dxa"/>
          </w:tcPr>
          <w:p w:rsidR="00B227E5" w:rsidRPr="004436DD" w:rsidRDefault="004436DD" w:rsidP="004436DD">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 xml:space="preserve">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w:t>
            </w:r>
            <w:r>
              <w:rPr>
                <w:rFonts w:ascii="Times New Roman" w:hAnsi="Times New Roman" w:cs="Times New Roman"/>
                <w:b/>
                <w:bCs/>
              </w:rPr>
              <w:t>состоянию на дату обследования</w:t>
            </w:r>
          </w:p>
        </w:tc>
        <w:tc>
          <w:tcPr>
            <w:tcW w:w="2572" w:type="dxa"/>
          </w:tcPr>
          <w:p w:rsidR="00B227E5" w:rsidRPr="005732A7" w:rsidRDefault="004436DD" w:rsidP="0051735A">
            <w:pPr>
              <w:jc w:val="both"/>
              <w:rPr>
                <w:rFonts w:ascii="Times New Roman" w:hAnsi="Times New Roman" w:cs="Times New Roman"/>
              </w:rPr>
            </w:pPr>
            <w:r>
              <w:rPr>
                <w:rFonts w:ascii="Times New Roman" w:hAnsi="Times New Roman" w:cs="Times New Roman"/>
              </w:rPr>
              <w:t>п. 16(4)</w:t>
            </w:r>
            <w:r w:rsidR="00B227E5" w:rsidRPr="005732A7">
              <w:rPr>
                <w:rFonts w:ascii="Times New Roman" w:hAnsi="Times New Roman" w:cs="Times New Roman"/>
              </w:rPr>
              <w:t xml:space="preserve"> ПП РФ № 145 </w:t>
            </w:r>
          </w:p>
        </w:tc>
      </w:tr>
    </w:tbl>
    <w:p w:rsidR="00B227E5" w:rsidRPr="005732A7" w:rsidRDefault="00B227E5" w:rsidP="00B227E5">
      <w:pPr>
        <w:ind w:firstLine="540"/>
        <w:jc w:val="both"/>
        <w:rPr>
          <w:rFonts w:ascii="Times New Roman" w:hAnsi="Times New Roman" w:cs="Times New Roman"/>
          <w:b/>
        </w:rPr>
      </w:pPr>
    </w:p>
    <w:p w:rsidR="00B227E5" w:rsidRDefault="00B227E5"/>
    <w:sectPr w:rsidR="00B22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57"/>
    <w:rsid w:val="000362EF"/>
    <w:rsid w:val="004436DD"/>
    <w:rsid w:val="006847D2"/>
    <w:rsid w:val="009D2D54"/>
    <w:rsid w:val="00AA5757"/>
    <w:rsid w:val="00B22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4AABB-2C04-4F89-B836-DB4716C7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7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1EDDFC7B60E0CC7ED358AC904C5FEA98CF5D565B07FB92B6D55AFEA622790472ED7F2653BD06E1E0C6043FFA549D328C1E8C5FC7D55498N9dDN" TargetMode="External"/><Relationship Id="rId13" Type="http://schemas.openxmlformats.org/officeDocument/2006/relationships/hyperlink" Target="consultantplus://offline/ref=4E1EDDFC7B60E0CC7ED358AC904C5FEA98CF5D545C06FB92B6D55AFEA622790460ED272A51BF18E2E2D3526EBCN0d2N" TargetMode="External"/><Relationship Id="rId18" Type="http://schemas.openxmlformats.org/officeDocument/2006/relationships/hyperlink" Target="consultantplus://offline/ref=4E1EDDFC7B60E0CC7ED358AC904C5FEA98CF5D565B07FB92B6D55AFEA622790472ED7F2653BD06E1E1C6043FFA549D328C1E8C5FC7D55498N9dD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E1EDDFC7B60E0CC7ED358AC904C5FEA98CF5D565B07FB92B6D55AFEA622790472ED7F2653BD06E1E0C6043FFA549D328C1E8C5FC7D55498N9dDN" TargetMode="External"/><Relationship Id="rId7" Type="http://schemas.openxmlformats.org/officeDocument/2006/relationships/hyperlink" Target="consultantplus://offline/ref=4E1EDDFC7B60E0CC7ED358AC904C5FEA98CF5D565B07FB92B6D55AFEA622790472ED7F2653BD06E1E1C6043FFA549D328C1E8C5FC7D55498N9dDN" TargetMode="External"/><Relationship Id="rId12" Type="http://schemas.openxmlformats.org/officeDocument/2006/relationships/hyperlink" Target="consultantplus://offline/ref=4E1EDDFC7B60E0CC7ED358AC904C5FEA98CF5D565B07FB92B6D55AFEA622790472ED7F2453BF04E9B79C143BB303902E8C01925CD9D5N5d7N" TargetMode="External"/><Relationship Id="rId17" Type="http://schemas.openxmlformats.org/officeDocument/2006/relationships/hyperlink" Target="consultantplus://offline/ref=4E1EDDFC7B60E0CC7ED358AC904C5FEA98CF5D565B07FB92B6D55AFEA622790472ED7F2653BD06E1E0C6043FFA549D328C1E8C5FC7D55498N9dDN" TargetMode="External"/><Relationship Id="rId25" Type="http://schemas.openxmlformats.org/officeDocument/2006/relationships/hyperlink" Target="consultantplus://offline/ref=4E1EDDFC7B60E0CC7ED358AC904C5FEA98CF5D565B07FB92B6D55AFEA622790472ED7F2653BD06E1E0C6043FFA549D328C1E8C5FC7D55498N9dDN" TargetMode="External"/><Relationship Id="rId2" Type="http://schemas.openxmlformats.org/officeDocument/2006/relationships/settings" Target="settings.xml"/><Relationship Id="rId16" Type="http://schemas.openxmlformats.org/officeDocument/2006/relationships/hyperlink" Target="consultantplus://offline/ref=4E1EDDFC7B60E0CC7ED358AC904C5FEA98CF5D565B07FB92B6D55AFEA622790472ED7F2653BD06E1E1C6043FFA549D328C1E8C5FC7D55498N9dDN" TargetMode="External"/><Relationship Id="rId20" Type="http://schemas.openxmlformats.org/officeDocument/2006/relationships/hyperlink" Target="consultantplus://offline/ref=4E1EDDFC7B60E0CC7ED358AC904C5FEA98CF5D565B07FB92B6D55AFEA622790472ED7F2653BD06E1E1C6043FFA549D328C1E8C5FC7D55498N9dDN" TargetMode="External"/><Relationship Id="rId1" Type="http://schemas.openxmlformats.org/officeDocument/2006/relationships/styles" Target="styles.xml"/><Relationship Id="rId6" Type="http://schemas.openxmlformats.org/officeDocument/2006/relationships/hyperlink" Target="consultantplus://offline/ref=4E1EDDFC7B60E0CC7ED358AC904C5FEA98CF5D565B07FB92B6D55AFEA622790472ED7F2653BD06E1E0C6043FFA549D328C1E8C5FC7D55498N9dDN" TargetMode="External"/><Relationship Id="rId11" Type="http://schemas.openxmlformats.org/officeDocument/2006/relationships/hyperlink" Target="consultantplus://offline/ref=4E1EDDFC7B60E0CC7ED358AC904C5FEA98CD5D565502FB92B6D55AFEA622790472ED7F2E51BE0DB6B2890563BC018E308D1E8E5EDBNDd4N" TargetMode="External"/><Relationship Id="rId24" Type="http://schemas.openxmlformats.org/officeDocument/2006/relationships/hyperlink" Target="consultantplus://offline/ref=4E1EDDFC7B60E0CC7ED358AC904C5FEA98CF5D565B07FB92B6D55AFEA622790472ED7F2653BD06E1E1C6043FFA549D328C1E8C5FC7D55498N9dDN" TargetMode="External"/><Relationship Id="rId5" Type="http://schemas.openxmlformats.org/officeDocument/2006/relationships/hyperlink" Target="consultantplus://offline/ref=4E1EDDFC7B60E0CC7ED358AC904C5FEA98CF5D565B07FB92B6D55AFEA622790472ED7F2653BD06E1E1C6043FFA549D328C1E8C5FC7D55498N9dDN" TargetMode="External"/><Relationship Id="rId15" Type="http://schemas.openxmlformats.org/officeDocument/2006/relationships/hyperlink" Target="consultantplus://offline/ref=4E1EDDFC7B60E0CC7ED358AC904C5FEA98CF5D565B07FB92B6D55AFEA622790472ED7F2653BD06E1E0C6043FFA549D328C1E8C5FC7D55498N9dDN" TargetMode="External"/><Relationship Id="rId23" Type="http://schemas.openxmlformats.org/officeDocument/2006/relationships/hyperlink" Target="consultantplus://offline/ref=4E1EDDFC7B60E0CC7ED358AC904C5FEA98CF5D565B07FB92B6D55AFEA622790472ED7F2655B705E9B79C143BB303902E8C01925CD9D5N5d7N" TargetMode="External"/><Relationship Id="rId10" Type="http://schemas.openxmlformats.org/officeDocument/2006/relationships/hyperlink" Target="consultantplus://offline/ref=4E1EDDFC7B60E0CC7ED358AC904C5FEA98CF5D565B07FB92B6D55AFEA622790472ED7F2653BD06E1E0C6043FFA549D328C1E8C5FC7D55498N9dDN" TargetMode="External"/><Relationship Id="rId19" Type="http://schemas.openxmlformats.org/officeDocument/2006/relationships/hyperlink" Target="consultantplus://offline/ref=4E1EDDFC7B60E0CC7ED358AC904C5FEA98CF5D565B07FB92B6D55AFEA622790472ED7F2653BD06E1E0C6043FFA549D328C1E8C5FC7D55498N9dDN" TargetMode="External"/><Relationship Id="rId4" Type="http://schemas.openxmlformats.org/officeDocument/2006/relationships/hyperlink" Target="consultantplus://offline/ref=4E1EDDFC7B60E0CC7ED358AC904C5FEA98CE5B5D5B06FB92B6D55AFEA622790472ED7F2653BF06E3E7C6043FFA549D328C1E8C5FC7D55498N9dDN" TargetMode="External"/><Relationship Id="rId9" Type="http://schemas.openxmlformats.org/officeDocument/2006/relationships/hyperlink" Target="consultantplus://offline/ref=4E1EDDFC7B60E0CC7ED358AC904C5FEA98CF5D565B07FB92B6D55AFEA622790472ED7F2653BD06E1E1C6043FFA549D328C1E8C5FC7D55498N9dDN" TargetMode="External"/><Relationship Id="rId14" Type="http://schemas.openxmlformats.org/officeDocument/2006/relationships/hyperlink" Target="consultantplus://offline/ref=4E1EDDFC7B60E0CC7ED358AC904C5FEA98CF5D565B07FB92B6D55AFEA622790472ED7F2653BD06E1E1C6043FFA549D328C1E8C5FC7D55498N9dDN" TargetMode="External"/><Relationship Id="rId22" Type="http://schemas.openxmlformats.org/officeDocument/2006/relationships/hyperlink" Target="consultantplus://offline/ref=4E1EDDFC7B60E0CC7ED358AC904C5FEA98CF5D565B07FB92B6D55AFEA622790472ED7F2655B800E9B79C143BB303902E8C01925CD9D5N5d7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2935</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Клепцова Ксения Сергеевна</dc:creator>
  <cp:keywords/>
  <dc:description/>
  <cp:lastModifiedBy>Клепцова Ксения Сергеевна</cp:lastModifiedBy>
  <cp:revision>3</cp:revision>
  <dcterms:created xsi:type="dcterms:W3CDTF">2023-01-21T17:36:00Z</dcterms:created>
  <dcterms:modified xsi:type="dcterms:W3CDTF">2023-01-21T19:56:00Z</dcterms:modified>
</cp:coreProperties>
</file>